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51F93D" w14:textId="7D23D0C9" w:rsidR="0083240D" w:rsidRPr="00010936" w:rsidRDefault="0083240D" w:rsidP="0083240D">
      <w:pPr>
        <w:widowControl w:val="0"/>
        <w:tabs>
          <w:tab w:val="right" w:pos="9639"/>
        </w:tabs>
        <w:spacing w:after="0" w:line="240" w:lineRule="auto"/>
        <w:jc w:val="left"/>
        <w:rPr>
          <w:rFonts w:ascii="Arial" w:eastAsia="Times New Roman" w:hAnsi="Arial"/>
          <w:b/>
          <w:bCs/>
          <w:i/>
          <w:sz w:val="24"/>
          <w:szCs w:val="24"/>
          <w:lang w:val="en-GB" w:eastAsia="en-US"/>
        </w:rPr>
      </w:pPr>
      <w:r w:rsidRPr="00010936">
        <w:rPr>
          <w:rFonts w:ascii="Arial" w:eastAsia="Times New Roman" w:hAnsi="Arial" w:cs="Arial"/>
          <w:b/>
          <w:bCs/>
          <w:sz w:val="24"/>
          <w:szCs w:val="24"/>
          <w:lang w:val="en-GB" w:eastAsia="en-US"/>
        </w:rPr>
        <w:t xml:space="preserve">3GPP TSG-RAN </w:t>
      </w:r>
      <w:r w:rsidRPr="00010936">
        <w:rPr>
          <w:rFonts w:ascii="Arial" w:eastAsia="Times New Roman" w:hAnsi="Arial" w:cs="Arial"/>
          <w:b/>
          <w:sz w:val="24"/>
          <w:szCs w:val="24"/>
          <w:lang w:val="en-GB" w:eastAsia="en-US"/>
        </w:rPr>
        <w:t>WG2 Meeting #</w:t>
      </w:r>
      <w:r w:rsidR="00CD5DF9" w:rsidRPr="00010936">
        <w:rPr>
          <w:rFonts w:ascii="Arial" w:eastAsia="Times New Roman" w:hAnsi="Arial" w:cs="Arial"/>
          <w:b/>
          <w:sz w:val="24"/>
          <w:szCs w:val="24"/>
          <w:lang w:val="en-GB" w:eastAsia="en-US"/>
        </w:rPr>
        <w:t>1</w:t>
      </w:r>
      <w:r w:rsidR="00CD5DF9">
        <w:rPr>
          <w:rFonts w:ascii="Arial" w:eastAsia="Times New Roman" w:hAnsi="Arial" w:cs="Arial"/>
          <w:b/>
          <w:sz w:val="24"/>
          <w:szCs w:val="24"/>
          <w:lang w:val="en-GB" w:eastAsia="en-US"/>
        </w:rPr>
        <w:t>2</w:t>
      </w:r>
      <w:r w:rsidR="007133D0">
        <w:rPr>
          <w:rFonts w:ascii="Arial" w:eastAsia="Times New Roman" w:hAnsi="Arial" w:cs="Arial"/>
          <w:b/>
          <w:sz w:val="24"/>
          <w:szCs w:val="24"/>
          <w:lang w:val="en-GB" w:eastAsia="en-US"/>
        </w:rPr>
        <w:t>8</w:t>
      </w:r>
      <w:r w:rsidRPr="00010936">
        <w:rPr>
          <w:rFonts w:ascii="Arial" w:eastAsia="Times New Roman" w:hAnsi="Arial"/>
          <w:b/>
          <w:bCs/>
          <w:sz w:val="24"/>
          <w:szCs w:val="24"/>
          <w:lang w:val="en-GB" w:eastAsia="en-US"/>
        </w:rPr>
        <w:tab/>
      </w:r>
      <w:r w:rsidR="0021019F" w:rsidRPr="0021019F">
        <w:rPr>
          <w:rFonts w:ascii="Arial" w:eastAsia="Times New Roman" w:hAnsi="Arial"/>
          <w:b/>
          <w:bCs/>
          <w:i/>
          <w:sz w:val="24"/>
          <w:szCs w:val="24"/>
          <w:lang w:val="en-GB" w:eastAsia="en-US"/>
        </w:rPr>
        <w:t>R2-2410348</w:t>
      </w:r>
    </w:p>
    <w:p w14:paraId="7FD36BBA" w14:textId="41920D74" w:rsidR="0083240D" w:rsidRPr="00557614" w:rsidRDefault="007133D0" w:rsidP="0083240D">
      <w:pPr>
        <w:tabs>
          <w:tab w:val="left" w:pos="1985"/>
          <w:tab w:val="right" w:pos="9639"/>
        </w:tabs>
        <w:spacing w:after="0" w:line="240" w:lineRule="auto"/>
        <w:rPr>
          <w:rFonts w:ascii="Arial" w:eastAsia="Times New Roman" w:hAnsi="Arial" w:cs="Arial"/>
          <w:b/>
          <w:sz w:val="24"/>
          <w:szCs w:val="24"/>
          <w:lang w:val="en-GB" w:eastAsia="en-US"/>
        </w:rPr>
      </w:pPr>
      <w:r>
        <w:rPr>
          <w:rFonts w:ascii="Arial" w:eastAsia="Times New Roman" w:hAnsi="Arial" w:cs="Arial"/>
          <w:b/>
          <w:sz w:val="24"/>
          <w:szCs w:val="24"/>
          <w:lang w:val="en-GB" w:eastAsia="en-US"/>
        </w:rPr>
        <w:t>Orlando</w:t>
      </w:r>
      <w:r w:rsidR="00D54E8F" w:rsidRPr="00D54E8F">
        <w:rPr>
          <w:rFonts w:ascii="Arial" w:eastAsia="Times New Roman" w:hAnsi="Arial" w:cs="Arial"/>
          <w:b/>
          <w:sz w:val="24"/>
          <w:szCs w:val="24"/>
          <w:lang w:val="en-GB" w:eastAsia="en-US"/>
        </w:rPr>
        <w:t xml:space="preserve">, </w:t>
      </w:r>
      <w:r>
        <w:rPr>
          <w:rFonts w:ascii="Arial" w:eastAsia="Times New Roman" w:hAnsi="Arial" w:cs="Arial"/>
          <w:b/>
          <w:sz w:val="24"/>
          <w:szCs w:val="24"/>
          <w:lang w:val="en-GB" w:eastAsia="en-US"/>
        </w:rPr>
        <w:t>US</w:t>
      </w:r>
      <w:r w:rsidR="002D2778">
        <w:rPr>
          <w:rFonts w:ascii="Arial" w:eastAsia="Times New Roman" w:hAnsi="Arial" w:cs="Arial"/>
          <w:b/>
          <w:sz w:val="24"/>
          <w:szCs w:val="24"/>
          <w:lang w:val="en-GB" w:eastAsia="en-US"/>
        </w:rPr>
        <w:t>A</w:t>
      </w:r>
      <w:r w:rsidR="00D54E8F" w:rsidRPr="00D54E8F">
        <w:rPr>
          <w:rFonts w:ascii="Arial" w:eastAsia="Times New Roman" w:hAnsi="Arial" w:cs="Arial"/>
          <w:b/>
          <w:sz w:val="24"/>
          <w:szCs w:val="24"/>
          <w:lang w:val="en-GB" w:eastAsia="en-US"/>
        </w:rPr>
        <w:t xml:space="preserve">, </w:t>
      </w:r>
      <w:r>
        <w:rPr>
          <w:rFonts w:ascii="Arial" w:eastAsia="Times New Roman" w:hAnsi="Arial" w:cs="Arial"/>
          <w:b/>
          <w:sz w:val="24"/>
          <w:szCs w:val="24"/>
          <w:lang w:val="en-GB" w:eastAsia="en-US"/>
        </w:rPr>
        <w:t>Nov</w:t>
      </w:r>
      <w:r w:rsidR="00D54E8F" w:rsidRPr="00D54E8F">
        <w:rPr>
          <w:rFonts w:ascii="Arial" w:eastAsia="Times New Roman" w:hAnsi="Arial" w:cs="Arial"/>
          <w:b/>
          <w:sz w:val="24"/>
          <w:szCs w:val="24"/>
          <w:lang w:val="en-GB" w:eastAsia="en-US"/>
        </w:rPr>
        <w:t xml:space="preserve"> 1</w:t>
      </w:r>
      <w:r>
        <w:rPr>
          <w:rFonts w:ascii="Arial" w:eastAsia="Times New Roman" w:hAnsi="Arial" w:cs="Arial"/>
          <w:b/>
          <w:sz w:val="24"/>
          <w:szCs w:val="24"/>
          <w:lang w:val="en-GB" w:eastAsia="en-US"/>
        </w:rPr>
        <w:t>8</w:t>
      </w:r>
      <w:r w:rsidR="00D54E8F" w:rsidRPr="007F4838">
        <w:rPr>
          <w:rFonts w:ascii="Arial" w:eastAsia="Times New Roman" w:hAnsi="Arial" w:cs="Arial"/>
          <w:b/>
          <w:sz w:val="24"/>
          <w:szCs w:val="24"/>
          <w:vertAlign w:val="superscript"/>
          <w:lang w:val="en-GB" w:eastAsia="en-US"/>
        </w:rPr>
        <w:t>th</w:t>
      </w:r>
      <w:r w:rsidR="00D54E8F" w:rsidRPr="00D54E8F">
        <w:rPr>
          <w:rFonts w:ascii="Arial" w:eastAsia="Times New Roman" w:hAnsi="Arial" w:cs="Arial"/>
          <w:b/>
          <w:sz w:val="24"/>
          <w:szCs w:val="24"/>
          <w:lang w:val="en-GB" w:eastAsia="en-US"/>
        </w:rPr>
        <w:t xml:space="preserve"> – </w:t>
      </w:r>
      <w:r>
        <w:rPr>
          <w:rFonts w:ascii="Arial" w:eastAsia="Times New Roman" w:hAnsi="Arial" w:cs="Arial"/>
          <w:b/>
          <w:sz w:val="24"/>
          <w:szCs w:val="24"/>
          <w:lang w:val="en-GB" w:eastAsia="en-US"/>
        </w:rPr>
        <w:t>22</w:t>
      </w:r>
      <w:r>
        <w:rPr>
          <w:rFonts w:ascii="Arial" w:eastAsia="Times New Roman" w:hAnsi="Arial" w:cs="Arial"/>
          <w:b/>
          <w:sz w:val="24"/>
          <w:szCs w:val="24"/>
          <w:vertAlign w:val="superscript"/>
          <w:lang w:val="en-GB" w:eastAsia="en-US"/>
        </w:rPr>
        <w:t>nd</w:t>
      </w:r>
      <w:r w:rsidR="00D54E8F" w:rsidRPr="00D54E8F">
        <w:rPr>
          <w:rFonts w:ascii="Arial" w:eastAsia="Times New Roman" w:hAnsi="Arial" w:cs="Arial"/>
          <w:b/>
          <w:sz w:val="24"/>
          <w:szCs w:val="24"/>
          <w:lang w:val="en-GB" w:eastAsia="en-US"/>
        </w:rPr>
        <w:t>,</w:t>
      </w:r>
      <w:r w:rsidR="00CD5DF9" w:rsidRPr="00CD5DF9">
        <w:rPr>
          <w:rFonts w:ascii="Arial" w:eastAsia="Times New Roman" w:hAnsi="Arial" w:cs="Arial"/>
          <w:b/>
          <w:sz w:val="24"/>
          <w:szCs w:val="24"/>
          <w:lang w:val="en-GB" w:eastAsia="en-US"/>
        </w:rPr>
        <w:t xml:space="preserve"> 2024</w:t>
      </w:r>
    </w:p>
    <w:p w14:paraId="6CD8C537" w14:textId="77777777" w:rsidR="0083240D" w:rsidRPr="00D91251" w:rsidRDefault="0083240D" w:rsidP="00D54E8F">
      <w:pPr>
        <w:tabs>
          <w:tab w:val="left" w:pos="1985"/>
        </w:tabs>
        <w:overflowPunct/>
        <w:autoSpaceDE/>
        <w:autoSpaceDN/>
        <w:adjustRightInd/>
        <w:spacing w:line="240" w:lineRule="auto"/>
        <w:ind w:left="1985" w:hanging="1985"/>
        <w:jc w:val="left"/>
        <w:textAlignment w:val="auto"/>
        <w:rPr>
          <w:rFonts w:ascii="Arial" w:eastAsia="Times New Roman" w:hAnsi="Arial"/>
          <w:b/>
          <w:bCs/>
          <w:sz w:val="24"/>
          <w:lang w:val="en-GB"/>
        </w:rPr>
      </w:pPr>
    </w:p>
    <w:p w14:paraId="5312B88E" w14:textId="77EB06D4" w:rsidR="0083240D" w:rsidRPr="00250190" w:rsidRDefault="0083240D" w:rsidP="00D54E8F">
      <w:pPr>
        <w:tabs>
          <w:tab w:val="left" w:pos="1985"/>
        </w:tabs>
        <w:overflowPunct/>
        <w:autoSpaceDE/>
        <w:autoSpaceDN/>
        <w:adjustRightInd/>
        <w:spacing w:line="240" w:lineRule="auto"/>
        <w:ind w:left="1985" w:hanging="1985"/>
        <w:jc w:val="left"/>
        <w:textAlignment w:val="auto"/>
        <w:rPr>
          <w:rFonts w:ascii="Arial" w:eastAsia="MS Mincho" w:hAnsi="Arial" w:cs="Arial"/>
          <w:b/>
          <w:bCs/>
          <w:sz w:val="24"/>
          <w:lang w:val="en-GB"/>
        </w:rPr>
      </w:pPr>
      <w:r w:rsidRPr="00D54E8F">
        <w:rPr>
          <w:rFonts w:ascii="Arial" w:eastAsia="Times New Roman" w:hAnsi="Arial" w:cs="Arial"/>
          <w:b/>
          <w:bCs/>
          <w:sz w:val="24"/>
          <w:lang w:val="en-GB" w:eastAsia="en-US"/>
        </w:rPr>
        <w:t>Agenda</w:t>
      </w:r>
      <w:r w:rsidRPr="00202323">
        <w:rPr>
          <w:rFonts w:ascii="Arial" w:eastAsia="MS Mincho" w:hAnsi="Arial" w:cs="Arial"/>
          <w:b/>
          <w:bCs/>
          <w:sz w:val="24"/>
          <w:lang w:val="en-GB" w:eastAsia="en-US"/>
        </w:rPr>
        <w:t xml:space="preserve"> item:</w:t>
      </w:r>
      <w:r w:rsidRPr="00202323">
        <w:rPr>
          <w:rFonts w:ascii="Arial" w:eastAsia="MS Mincho" w:hAnsi="Arial" w:cs="Arial"/>
          <w:b/>
          <w:bCs/>
          <w:sz w:val="24"/>
          <w:lang w:val="en-GB" w:eastAsia="en-US"/>
        </w:rPr>
        <w:tab/>
      </w:r>
      <w:bookmarkStart w:id="0" w:name="OLE_LINK28"/>
      <w:r w:rsidR="00830A76" w:rsidRPr="00830A76">
        <w:rPr>
          <w:rFonts w:ascii="Arial" w:eastAsia="MS Mincho" w:hAnsi="Arial" w:cs="Arial"/>
          <w:b/>
          <w:bCs/>
          <w:sz w:val="24"/>
          <w:lang w:val="en-GB" w:eastAsia="en-US"/>
        </w:rPr>
        <w:t>6.1.3</w:t>
      </w:r>
      <w:r w:rsidR="00830A76">
        <w:rPr>
          <w:rFonts w:ascii="Arial" w:eastAsia="MS Mincho" w:hAnsi="Arial" w:cs="Arial"/>
          <w:b/>
          <w:bCs/>
          <w:sz w:val="24"/>
          <w:lang w:val="en-GB" w:eastAsia="en-US"/>
        </w:rPr>
        <w:t>.2</w:t>
      </w:r>
      <w:bookmarkEnd w:id="0"/>
    </w:p>
    <w:p w14:paraId="103EF6E1" w14:textId="77777777" w:rsidR="0083240D" w:rsidRPr="00250190"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Pr="00250190">
        <w:rPr>
          <w:rFonts w:ascii="Arial" w:hAnsi="Arial" w:cs="Arial"/>
          <w:b/>
          <w:sz w:val="24"/>
          <w:lang w:val="en-GB"/>
        </w:rPr>
        <w:t>Huawei, HiSilicon</w:t>
      </w:r>
    </w:p>
    <w:p w14:paraId="5A91E0AA" w14:textId="44F327E5" w:rsidR="0083240D" w:rsidRPr="00A6509D"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5C3B54">
        <w:rPr>
          <w:rFonts w:ascii="Arial" w:eastAsia="Times New Roman" w:hAnsi="Arial" w:cs="Arial"/>
          <w:b/>
          <w:bCs/>
          <w:sz w:val="24"/>
          <w:lang w:val="en-GB" w:eastAsia="en-US"/>
        </w:rPr>
        <w:t>D</w:t>
      </w:r>
      <w:r w:rsidR="005C3B54" w:rsidRPr="005C3B54">
        <w:rPr>
          <w:rFonts w:ascii="Arial" w:eastAsia="Times New Roman" w:hAnsi="Arial" w:cs="Arial"/>
          <w:b/>
          <w:bCs/>
          <w:sz w:val="24"/>
          <w:lang w:val="en-GB" w:eastAsia="en-US"/>
        </w:rPr>
        <w:t>iscussion on segmented UE capability</w:t>
      </w:r>
    </w:p>
    <w:p w14:paraId="2964CC2D" w14:textId="77777777" w:rsidR="0083240D" w:rsidRPr="00A6509D" w:rsidRDefault="0083240D" w:rsidP="0083240D">
      <w:pPr>
        <w:tabs>
          <w:tab w:val="left" w:pos="1985"/>
        </w:tabs>
        <w:overflowPunct/>
        <w:autoSpaceDE/>
        <w:autoSpaceDN/>
        <w:adjustRightInd/>
        <w:spacing w:line="240" w:lineRule="auto"/>
        <w:jc w:val="left"/>
        <w:textAlignment w:val="auto"/>
        <w:rPr>
          <w:rFonts w:ascii="Arial" w:eastAsia="Times New Roman" w:hAnsi="Arial" w:cs="Arial"/>
          <w:b/>
          <w:bCs/>
          <w:sz w:val="24"/>
          <w:lang w:val="en-GB" w:eastAsia="en-US"/>
        </w:rPr>
      </w:pPr>
      <w:bookmarkStart w:id="1"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Discussion and Decision</w:t>
      </w:r>
      <w:bookmarkEnd w:id="1"/>
    </w:p>
    <w:p w14:paraId="1AF99BD6" w14:textId="77777777" w:rsidR="0083240D" w:rsidRPr="008E5499" w:rsidRDefault="0083240D" w:rsidP="008561C8">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A6509D">
        <w:t>Introduction</w:t>
      </w:r>
    </w:p>
    <w:p w14:paraId="4C34AEBC" w14:textId="4490E4B2" w:rsidR="0083240D" w:rsidRDefault="00830A76" w:rsidP="00AA572D">
      <w:pPr>
        <w:rPr>
          <w:szCs w:val="22"/>
          <w:lang w:val="en-GB"/>
        </w:rPr>
      </w:pPr>
      <w:r>
        <w:rPr>
          <w:szCs w:val="21"/>
          <w:lang w:val="en-GB"/>
        </w:rPr>
        <w:t xml:space="preserve">In the latest RAN2#127bis meeting, RAN2 discussed </w:t>
      </w:r>
      <w:r w:rsidR="00F05DE5">
        <w:rPr>
          <w:szCs w:val="21"/>
          <w:lang w:val="en-GB"/>
        </w:rPr>
        <w:t xml:space="preserve">the issue of </w:t>
      </w:r>
      <w:r w:rsidR="00F05DE5" w:rsidRPr="00F05DE5">
        <w:rPr>
          <w:szCs w:val="21"/>
          <w:lang w:val="en-GB"/>
        </w:rPr>
        <w:t>UL RRC message segmentation</w:t>
      </w:r>
      <w:r w:rsidR="00F05DE5">
        <w:rPr>
          <w:szCs w:val="21"/>
          <w:lang w:val="en-GB"/>
        </w:rPr>
        <w:t xml:space="preserve"> for</w:t>
      </w:r>
      <w:r w:rsidR="00F05DE5" w:rsidRPr="004C747D">
        <w:rPr>
          <w:szCs w:val="21"/>
          <w:lang w:val="en-GB"/>
        </w:rPr>
        <w:t xml:space="preserve"> </w:t>
      </w:r>
      <w:r w:rsidR="004C747D" w:rsidRPr="004C747D">
        <w:rPr>
          <w:i/>
          <w:szCs w:val="21"/>
          <w:lang w:val="en-GB"/>
        </w:rPr>
        <w:t>UECapabilityInformation</w:t>
      </w:r>
      <w:r w:rsidR="00F05DE5">
        <w:rPr>
          <w:szCs w:val="22"/>
          <w:lang w:val="en-GB"/>
        </w:rPr>
        <w:t xml:space="preserve"> and </w:t>
      </w:r>
      <w:r w:rsidR="0012029E">
        <w:rPr>
          <w:szCs w:val="22"/>
          <w:lang w:val="en-GB"/>
        </w:rPr>
        <w:t>agreed that t</w:t>
      </w:r>
      <w:r w:rsidR="0012029E" w:rsidRPr="0012029E">
        <w:rPr>
          <w:szCs w:val="22"/>
          <w:lang w:val="en-GB"/>
        </w:rPr>
        <w:t xml:space="preserve">he network </w:t>
      </w:r>
      <w:r w:rsidR="0012029E">
        <w:rPr>
          <w:szCs w:val="22"/>
          <w:lang w:val="en-GB"/>
        </w:rPr>
        <w:t xml:space="preserve">can </w:t>
      </w:r>
      <w:r w:rsidR="004E1B14">
        <w:rPr>
          <w:rFonts w:hint="eastAsia"/>
          <w:szCs w:val="22"/>
          <w:lang w:val="en-GB"/>
        </w:rPr>
        <w:t>indicate</w:t>
      </w:r>
      <w:r w:rsidR="00C12CBE" w:rsidRPr="00C12CBE">
        <w:rPr>
          <w:szCs w:val="22"/>
          <w:lang w:val="en-GB"/>
        </w:rPr>
        <w:t xml:space="preserve"> the maximum number of UL segments </w:t>
      </w:r>
      <w:r w:rsidR="00C12CBE">
        <w:t xml:space="preserve">allowed </w:t>
      </w:r>
      <w:r w:rsidR="00C12CBE" w:rsidRPr="00C12CBE">
        <w:rPr>
          <w:szCs w:val="22"/>
          <w:lang w:val="en-GB"/>
        </w:rPr>
        <w:t xml:space="preserve">for the UE in </w:t>
      </w:r>
      <w:r w:rsidR="004C747D">
        <w:rPr>
          <w:szCs w:val="22"/>
          <w:lang w:val="en-GB"/>
        </w:rPr>
        <w:t xml:space="preserve">the </w:t>
      </w:r>
      <w:r w:rsidR="00C12CBE" w:rsidRPr="00C12CBE">
        <w:rPr>
          <w:szCs w:val="22"/>
          <w:lang w:val="en-GB"/>
        </w:rPr>
        <w:t>UE Capability Enquiry message.</w:t>
      </w:r>
    </w:p>
    <w:tbl>
      <w:tblPr>
        <w:tblStyle w:val="af1"/>
        <w:tblW w:w="0" w:type="auto"/>
        <w:tblLook w:val="04A0" w:firstRow="1" w:lastRow="0" w:firstColumn="1" w:lastColumn="0" w:noHBand="0" w:noVBand="1"/>
      </w:tblPr>
      <w:tblGrid>
        <w:gridCol w:w="9629"/>
      </w:tblGrid>
      <w:tr w:rsidR="00F05DE5" w14:paraId="4A3CBD5C" w14:textId="77777777" w:rsidTr="00F05DE5">
        <w:tc>
          <w:tcPr>
            <w:tcW w:w="9629" w:type="dxa"/>
          </w:tcPr>
          <w:p w14:paraId="23283334" w14:textId="77777777" w:rsidR="00F05DE5" w:rsidRPr="00F05DE5" w:rsidRDefault="00F05DE5" w:rsidP="00F05DE5">
            <w:pPr>
              <w:tabs>
                <w:tab w:val="left" w:pos="1622"/>
              </w:tabs>
              <w:overflowPunct/>
              <w:autoSpaceDE/>
              <w:autoSpaceDN/>
              <w:adjustRightInd/>
              <w:spacing w:after="0" w:line="240" w:lineRule="auto"/>
              <w:jc w:val="left"/>
              <w:textAlignment w:val="auto"/>
              <w:rPr>
                <w:rFonts w:ascii="Arial" w:eastAsia="MS Mincho" w:hAnsi="Arial"/>
                <w:sz w:val="20"/>
                <w:szCs w:val="24"/>
                <w:lang w:val="en-GB" w:eastAsia="en-GB"/>
              </w:rPr>
            </w:pPr>
            <w:bookmarkStart w:id="2" w:name="OLE_LINK36"/>
            <w:bookmarkStart w:id="3" w:name="OLE_LINK37"/>
            <w:r w:rsidRPr="00F05DE5">
              <w:rPr>
                <w:rFonts w:ascii="Arial" w:eastAsia="MS Mincho" w:hAnsi="Arial"/>
                <w:sz w:val="20"/>
                <w:szCs w:val="24"/>
                <w:lang w:val="en-GB" w:eastAsia="en-GB"/>
              </w:rPr>
              <w:t>Agreements</w:t>
            </w:r>
          </w:p>
          <w:p w14:paraId="4DA06B4A" w14:textId="77777777" w:rsidR="00F05DE5" w:rsidRDefault="00F05DE5" w:rsidP="00F05DE5">
            <w:pPr>
              <w:pStyle w:val="Doc-text2"/>
              <w:ind w:left="363"/>
            </w:pPr>
            <w:r>
              <w:t xml:space="preserve">1) Agree on the signalling solution for or RRC message segmentation of </w:t>
            </w:r>
            <w:bookmarkStart w:id="4" w:name="OLE_LINK54"/>
            <w:r>
              <w:t xml:space="preserve">UECapabilityInformation </w:t>
            </w:r>
            <w:bookmarkEnd w:id="4"/>
            <w:r>
              <w:t>where:</w:t>
            </w:r>
          </w:p>
          <w:p w14:paraId="1E40D2A5" w14:textId="77777777" w:rsidR="00F05DE5" w:rsidRDefault="00F05DE5" w:rsidP="00F05DE5">
            <w:pPr>
              <w:pStyle w:val="Doc-text2"/>
              <w:ind w:left="363"/>
            </w:pPr>
            <w:bookmarkStart w:id="5" w:name="OLE_LINK39"/>
            <w:bookmarkStart w:id="6" w:name="OLE_LINK38"/>
            <w:r>
              <w:t>-</w:t>
            </w:r>
            <w:r>
              <w:tab/>
              <w:t>The UE indicates its support for network-requested maximum number of UL segments.</w:t>
            </w:r>
          </w:p>
          <w:p w14:paraId="37DDD8D6" w14:textId="77777777" w:rsidR="00F05DE5" w:rsidRDefault="00F05DE5" w:rsidP="00F05DE5">
            <w:pPr>
              <w:pStyle w:val="Doc-text2"/>
              <w:ind w:left="363"/>
            </w:pPr>
            <w:r>
              <w:t>-</w:t>
            </w:r>
            <w:r>
              <w:tab/>
            </w:r>
            <w:bookmarkStart w:id="7" w:name="OLE_LINK53"/>
            <w:r>
              <w:t>The network indicates the maximum number of UL segments the UE is allowed to use.</w:t>
            </w:r>
            <w:bookmarkEnd w:id="7"/>
          </w:p>
          <w:p w14:paraId="54D45BDD" w14:textId="77777777" w:rsidR="00F05DE5" w:rsidRDefault="00F05DE5" w:rsidP="00F05DE5">
            <w:pPr>
              <w:pStyle w:val="Doc-text2"/>
              <w:ind w:left="363"/>
            </w:pPr>
            <w:r>
              <w:t>-</w:t>
            </w:r>
            <w:r>
              <w:tab/>
              <w:t>The UE generates UECapabilityInformation ensuring the total size of the message does not exceed the maximum allowed size according to the maximum number of UL segments the UE is allowed to use.</w:t>
            </w:r>
          </w:p>
          <w:bookmarkEnd w:id="5"/>
          <w:bookmarkEnd w:id="6"/>
          <w:p w14:paraId="71D50A1E" w14:textId="77777777" w:rsidR="00F05DE5" w:rsidRDefault="00F05DE5" w:rsidP="00F05DE5">
            <w:pPr>
              <w:pStyle w:val="Doc-text2"/>
              <w:ind w:left="363"/>
            </w:pPr>
            <w:r>
              <w:t>2) The proposed new signalling solution is introduced from release-17.</w:t>
            </w:r>
          </w:p>
          <w:p w14:paraId="14F22320" w14:textId="77777777" w:rsidR="00F05DE5" w:rsidRDefault="00F05DE5" w:rsidP="00F05DE5">
            <w:pPr>
              <w:pStyle w:val="Doc-text2"/>
              <w:ind w:left="0" w:firstLine="0"/>
            </w:pPr>
            <w:r w:rsidRPr="00F05DE5">
              <w:rPr>
                <w:highlight w:val="yellow"/>
              </w:rPr>
              <w:t xml:space="preserve">3) The </w:t>
            </w:r>
            <w:bookmarkStart w:id="8" w:name="_Hlk181715818"/>
            <w:bookmarkStart w:id="9" w:name="OLE_LINK52"/>
            <w:r w:rsidRPr="00F05DE5">
              <w:rPr>
                <w:highlight w:val="yellow"/>
              </w:rPr>
              <w:t xml:space="preserve">RRC processing delay requirement for UE capability enquiry / transfer procedure when the network indicates the maximum allowed number of UL segments </w:t>
            </w:r>
            <w:bookmarkEnd w:id="8"/>
            <w:bookmarkEnd w:id="9"/>
            <w:r w:rsidRPr="00F05DE5">
              <w:rPr>
                <w:highlight w:val="yellow"/>
              </w:rPr>
              <w:t xml:space="preserve">is TBD </w:t>
            </w:r>
            <w:proofErr w:type="spellStart"/>
            <w:r w:rsidRPr="00F05DE5">
              <w:rPr>
                <w:highlight w:val="yellow"/>
              </w:rPr>
              <w:t>ms</w:t>
            </w:r>
            <w:proofErr w:type="spellEnd"/>
            <w:r w:rsidRPr="00F05DE5">
              <w:rPr>
                <w:highlight w:val="yellow"/>
              </w:rPr>
              <w:t>.</w:t>
            </w:r>
          </w:p>
          <w:p w14:paraId="577F5069" w14:textId="4C71688D" w:rsidR="00F05DE5" w:rsidRDefault="00F05DE5" w:rsidP="00F05DE5">
            <w:pPr>
              <w:pStyle w:val="Doc-text2"/>
              <w:ind w:left="0" w:firstLine="0"/>
              <w:rPr>
                <w:szCs w:val="22"/>
              </w:rPr>
            </w:pPr>
            <w:r>
              <w:t xml:space="preserve">4) We will send </w:t>
            </w:r>
            <w:proofErr w:type="gramStart"/>
            <w:r>
              <w:t>an</w:t>
            </w:r>
            <w:proofErr w:type="gramEnd"/>
            <w:r>
              <w:t xml:space="preserve"> LS to RAN3 saying that we plan to specify this feature and that we have a need for CN to indicate the support to the RAN.</w:t>
            </w:r>
            <w:bookmarkEnd w:id="2"/>
            <w:bookmarkEnd w:id="3"/>
          </w:p>
        </w:tc>
      </w:tr>
    </w:tbl>
    <w:p w14:paraId="4F9B3A7C" w14:textId="120359EE" w:rsidR="00830A76" w:rsidRPr="00F05DE5" w:rsidRDefault="006E2EAD" w:rsidP="006E2EAD">
      <w:pPr>
        <w:spacing w:before="240"/>
        <w:rPr>
          <w:szCs w:val="21"/>
          <w:lang w:val="en-GB"/>
        </w:rPr>
      </w:pPr>
      <w:r>
        <w:rPr>
          <w:szCs w:val="21"/>
          <w:lang w:val="en-GB"/>
        </w:rPr>
        <w:t xml:space="preserve">It was also agreed that </w:t>
      </w:r>
      <w:r>
        <w:rPr>
          <w:rFonts w:hint="eastAsia"/>
          <w:szCs w:val="21"/>
          <w:lang w:val="en-GB"/>
        </w:rPr>
        <w:t>R</w:t>
      </w:r>
      <w:r>
        <w:rPr>
          <w:szCs w:val="21"/>
          <w:lang w:val="en-GB"/>
        </w:rPr>
        <w:t xml:space="preserve">AN2 </w:t>
      </w:r>
      <w:r>
        <w:rPr>
          <w:rFonts w:hint="eastAsia"/>
          <w:szCs w:val="21"/>
          <w:lang w:val="en-GB"/>
        </w:rPr>
        <w:t>need</w:t>
      </w:r>
      <w:r>
        <w:rPr>
          <w:szCs w:val="21"/>
          <w:lang w:val="en-GB"/>
        </w:rPr>
        <w:t xml:space="preserve">s to decide </w:t>
      </w:r>
      <w:r>
        <w:rPr>
          <w:rFonts w:hint="eastAsia"/>
          <w:szCs w:val="21"/>
          <w:lang w:val="en-GB"/>
        </w:rPr>
        <w:t>the</w:t>
      </w:r>
      <w:r w:rsidRPr="006E2EAD">
        <w:t xml:space="preserve"> </w:t>
      </w:r>
      <w:r w:rsidRPr="006E2EAD">
        <w:rPr>
          <w:szCs w:val="21"/>
          <w:lang w:val="en-GB"/>
        </w:rPr>
        <w:t xml:space="preserve">RRC processing delay requirement for </w:t>
      </w:r>
      <w:r w:rsidR="004C747D">
        <w:rPr>
          <w:szCs w:val="21"/>
          <w:lang w:val="en-GB"/>
        </w:rPr>
        <w:t>UE capability transfer procedure</w:t>
      </w:r>
      <w:r w:rsidRPr="006E2EAD">
        <w:rPr>
          <w:szCs w:val="21"/>
          <w:lang w:val="en-GB"/>
        </w:rPr>
        <w:t xml:space="preserve"> </w:t>
      </w:r>
      <w:r w:rsidR="0012029E">
        <w:rPr>
          <w:szCs w:val="21"/>
          <w:lang w:val="en-GB"/>
        </w:rPr>
        <w:t>if</w:t>
      </w:r>
      <w:r w:rsidRPr="006E2EAD">
        <w:rPr>
          <w:szCs w:val="21"/>
          <w:lang w:val="en-GB"/>
        </w:rPr>
        <w:t xml:space="preserve"> the network indicates the maximum allowed number of UL segments</w:t>
      </w:r>
      <w:r>
        <w:rPr>
          <w:szCs w:val="21"/>
          <w:lang w:val="en-GB"/>
        </w:rPr>
        <w:t xml:space="preserve">. </w:t>
      </w:r>
      <w:r w:rsidR="0012029E">
        <w:rPr>
          <w:szCs w:val="21"/>
          <w:lang w:val="en-GB"/>
        </w:rPr>
        <w:t>Thus, i</w:t>
      </w:r>
      <w:r w:rsidR="00830A76" w:rsidRPr="00F05DE5">
        <w:rPr>
          <w:szCs w:val="21"/>
          <w:lang w:val="en-GB"/>
        </w:rPr>
        <w:t>n this contribution we would like to</w:t>
      </w:r>
      <w:r w:rsidR="0012029E">
        <w:rPr>
          <w:szCs w:val="21"/>
          <w:lang w:val="en-GB"/>
        </w:rPr>
        <w:t xml:space="preserve"> further</w:t>
      </w:r>
      <w:r w:rsidR="00830A76" w:rsidRPr="00F05DE5">
        <w:rPr>
          <w:szCs w:val="21"/>
          <w:lang w:val="en-GB"/>
        </w:rPr>
        <w:t xml:space="preserve"> discuss </w:t>
      </w:r>
      <w:r>
        <w:rPr>
          <w:szCs w:val="21"/>
          <w:lang w:val="en-GB"/>
        </w:rPr>
        <w:t xml:space="preserve">the </w:t>
      </w:r>
      <w:r w:rsidR="0006307B">
        <w:rPr>
          <w:szCs w:val="21"/>
          <w:lang w:val="en-GB"/>
        </w:rPr>
        <w:t>i</w:t>
      </w:r>
      <w:bookmarkStart w:id="10" w:name="_GoBack"/>
      <w:bookmarkEnd w:id="10"/>
      <w:r w:rsidR="0006307B">
        <w:rPr>
          <w:szCs w:val="21"/>
          <w:lang w:val="en-GB"/>
        </w:rPr>
        <w:t>ssues about segmented UE capability</w:t>
      </w:r>
      <w:r>
        <w:rPr>
          <w:szCs w:val="21"/>
          <w:lang w:val="en-GB"/>
        </w:rPr>
        <w:t>.</w:t>
      </w:r>
    </w:p>
    <w:p w14:paraId="1C203D56" w14:textId="77777777" w:rsidR="0083240D" w:rsidRDefault="0083240D" w:rsidP="008561C8">
      <w:pPr>
        <w:pStyle w:val="1"/>
        <w:keepLines/>
        <w:numPr>
          <w:ilvl w:val="0"/>
          <w:numId w:val="3"/>
        </w:numPr>
        <w:pBdr>
          <w:top w:val="single" w:sz="12" w:space="4" w:color="auto"/>
        </w:pBdr>
        <w:overflowPunct w:val="0"/>
        <w:autoSpaceDE w:val="0"/>
        <w:autoSpaceDN w:val="0"/>
        <w:adjustRightInd w:val="0"/>
        <w:spacing w:after="180"/>
        <w:jc w:val="left"/>
        <w:textAlignment w:val="baseline"/>
      </w:pPr>
      <w:r w:rsidRPr="00A6509D">
        <w:t>Discussion</w:t>
      </w:r>
      <w:bookmarkStart w:id="11" w:name="OLE_LINK139"/>
      <w:bookmarkStart w:id="12" w:name="OLE_LINK140"/>
    </w:p>
    <w:p w14:paraId="4CB62A15" w14:textId="77777777" w:rsidR="003C74F8" w:rsidRPr="003C74F8" w:rsidRDefault="003C74F8" w:rsidP="008561C8">
      <w:pPr>
        <w:pStyle w:val="af6"/>
        <w:keepNext/>
        <w:numPr>
          <w:ilvl w:val="0"/>
          <w:numId w:val="2"/>
        </w:numPr>
        <w:overflowPunct/>
        <w:autoSpaceDE/>
        <w:autoSpaceDN/>
        <w:adjustRightInd/>
        <w:spacing w:before="240" w:after="240" w:line="240" w:lineRule="auto"/>
        <w:ind w:firstLineChars="0"/>
        <w:textAlignment w:val="auto"/>
        <w:outlineLvl w:val="0"/>
        <w:rPr>
          <w:rFonts w:ascii="Arial" w:eastAsia="黑体" w:hAnsi="Arial"/>
          <w:b/>
          <w:vanish/>
          <w:sz w:val="32"/>
          <w:szCs w:val="32"/>
        </w:rPr>
      </w:pPr>
    </w:p>
    <w:p w14:paraId="6004D0EB" w14:textId="77777777" w:rsidR="003C74F8" w:rsidRPr="003C74F8" w:rsidRDefault="003C74F8" w:rsidP="008561C8">
      <w:pPr>
        <w:pStyle w:val="af6"/>
        <w:keepNext/>
        <w:numPr>
          <w:ilvl w:val="0"/>
          <w:numId w:val="2"/>
        </w:numPr>
        <w:overflowPunct/>
        <w:autoSpaceDE/>
        <w:autoSpaceDN/>
        <w:adjustRightInd/>
        <w:spacing w:before="240" w:after="240" w:line="240" w:lineRule="auto"/>
        <w:ind w:firstLineChars="0"/>
        <w:textAlignment w:val="auto"/>
        <w:outlineLvl w:val="0"/>
        <w:rPr>
          <w:rFonts w:ascii="Arial" w:eastAsia="黑体" w:hAnsi="Arial"/>
          <w:b/>
          <w:vanish/>
          <w:sz w:val="32"/>
          <w:szCs w:val="32"/>
        </w:rPr>
      </w:pPr>
    </w:p>
    <w:p w14:paraId="18CAB72F" w14:textId="680C7C8C" w:rsidR="007A58EB" w:rsidRDefault="007A58EB" w:rsidP="00AA572D">
      <w:pPr>
        <w:spacing w:line="240" w:lineRule="auto"/>
        <w:rPr>
          <w:rFonts w:eastAsiaTheme="minorEastAsia"/>
          <w:bCs/>
          <w:szCs w:val="22"/>
        </w:rPr>
      </w:pPr>
      <w:r w:rsidRPr="007A58EB">
        <w:rPr>
          <w:rFonts w:eastAsiaTheme="minorEastAsia"/>
          <w:bCs/>
          <w:szCs w:val="22"/>
        </w:rPr>
        <w:t xml:space="preserve">In RAN2#108 meeting, the following agreement was achieved and captured in the </w:t>
      </w:r>
      <w:bookmarkStart w:id="13" w:name="OLE_LINK88"/>
      <w:bookmarkStart w:id="14" w:name="OLE_LINK89"/>
      <w:r w:rsidRPr="007A58EB">
        <w:rPr>
          <w:rFonts w:eastAsiaTheme="minorEastAsia"/>
          <w:bCs/>
          <w:szCs w:val="22"/>
        </w:rPr>
        <w:t>chairman notes</w:t>
      </w:r>
      <w:bookmarkEnd w:id="13"/>
      <w:bookmarkEnd w:id="14"/>
      <w:r w:rsidRPr="007A58EB">
        <w:rPr>
          <w:rFonts w:eastAsiaTheme="minorEastAsia"/>
          <w:bCs/>
          <w:szCs w:val="22"/>
        </w:rPr>
        <w:t>:</w:t>
      </w:r>
    </w:p>
    <w:tbl>
      <w:tblPr>
        <w:tblStyle w:val="af1"/>
        <w:tblW w:w="0" w:type="auto"/>
        <w:tblLook w:val="04A0" w:firstRow="1" w:lastRow="0" w:firstColumn="1" w:lastColumn="0" w:noHBand="0" w:noVBand="1"/>
      </w:tblPr>
      <w:tblGrid>
        <w:gridCol w:w="9629"/>
      </w:tblGrid>
      <w:tr w:rsidR="007A58EB" w14:paraId="3C3F1AA8" w14:textId="77777777" w:rsidTr="007A58EB">
        <w:tc>
          <w:tcPr>
            <w:tcW w:w="9629" w:type="dxa"/>
          </w:tcPr>
          <w:p w14:paraId="1DCDA099" w14:textId="4D078CC8" w:rsidR="007A58EB" w:rsidRPr="007A58EB" w:rsidRDefault="00D6585F" w:rsidP="007A58EB">
            <w:pPr>
              <w:pStyle w:val="Doc-text2"/>
              <w:ind w:left="0" w:firstLine="0"/>
              <w:rPr>
                <w:rFonts w:eastAsia="Times New Roman"/>
                <w:lang w:val="x-none" w:eastAsia="x-none"/>
              </w:rPr>
            </w:pPr>
            <w:r w:rsidRPr="00D6585F">
              <w:rPr>
                <w:rFonts w:eastAsia="Times New Roman"/>
                <w:highlight w:val="yellow"/>
                <w:lang w:val="x-none" w:eastAsia="x-none"/>
              </w:rPr>
              <w:t xml:space="preserve">Chairman notes </w:t>
            </w:r>
            <w:r w:rsidR="007A58EB" w:rsidRPr="00D6585F">
              <w:rPr>
                <w:rFonts w:eastAsia="Times New Roman"/>
                <w:highlight w:val="yellow"/>
                <w:lang w:val="x-none" w:eastAsia="x-none"/>
              </w:rPr>
              <w:t>in</w:t>
            </w:r>
            <w:r w:rsidR="007A58EB" w:rsidRPr="00DE1B59">
              <w:rPr>
                <w:rFonts w:eastAsia="Times New Roman"/>
                <w:highlight w:val="yellow"/>
                <w:lang w:val="x-none" w:eastAsia="x-none"/>
              </w:rPr>
              <w:t xml:space="preserve"> RAN2#108</w:t>
            </w:r>
          </w:p>
          <w:p w14:paraId="6D219431" w14:textId="277A66FC" w:rsidR="007A58EB" w:rsidRPr="007A58EB" w:rsidRDefault="007A58EB" w:rsidP="007A58EB">
            <w:pPr>
              <w:tabs>
                <w:tab w:val="left" w:pos="1622"/>
              </w:tabs>
              <w:overflowPunct/>
              <w:autoSpaceDE/>
              <w:autoSpaceDN/>
              <w:adjustRightInd/>
              <w:spacing w:after="0" w:line="240" w:lineRule="auto"/>
              <w:jc w:val="left"/>
              <w:textAlignment w:val="auto"/>
              <w:rPr>
                <w:szCs w:val="24"/>
              </w:rPr>
            </w:pPr>
            <w:r w:rsidRPr="007A58EB">
              <w:rPr>
                <w:rFonts w:ascii="Arial" w:eastAsia="MS Mincho" w:hAnsi="Arial"/>
                <w:sz w:val="20"/>
                <w:szCs w:val="24"/>
                <w:lang w:val="en-GB" w:eastAsia="en-GB"/>
              </w:rPr>
              <w:t>We reconfirm that also in this case "processing time" is defined as the time from when the UE receives the UE capability enquiry to when it's ready to receive the grant to transmit the first segment(s). How many segments depends on the size of the grant</w:t>
            </w:r>
          </w:p>
        </w:tc>
      </w:tr>
    </w:tbl>
    <w:p w14:paraId="07686DE3" w14:textId="0E3346E4" w:rsidR="007A58EB" w:rsidRDefault="001A1684" w:rsidP="00AA572D">
      <w:pPr>
        <w:spacing w:line="240" w:lineRule="auto"/>
        <w:rPr>
          <w:rFonts w:eastAsiaTheme="minorEastAsia"/>
          <w:bCs/>
          <w:szCs w:val="22"/>
        </w:rPr>
      </w:pPr>
      <w:bookmarkStart w:id="15" w:name="OLE_LINK90"/>
      <w:bookmarkStart w:id="16" w:name="OLE_LINK91"/>
      <w:r>
        <w:rPr>
          <w:rFonts w:eastAsiaTheme="minorEastAsia"/>
          <w:bCs/>
          <w:szCs w:val="22"/>
        </w:rPr>
        <w:lastRenderedPageBreak/>
        <w:t>B</w:t>
      </w:r>
      <w:r w:rsidRPr="001A1684">
        <w:rPr>
          <w:rFonts w:eastAsiaTheme="minorEastAsia"/>
          <w:bCs/>
          <w:szCs w:val="22"/>
        </w:rPr>
        <w:t>efore any discussion begins</w:t>
      </w:r>
      <w:r>
        <w:rPr>
          <w:rFonts w:eastAsiaTheme="minorEastAsia"/>
          <w:bCs/>
          <w:szCs w:val="22"/>
        </w:rPr>
        <w:t>, w</w:t>
      </w:r>
      <w:r w:rsidR="007A58EB">
        <w:rPr>
          <w:rFonts w:eastAsiaTheme="minorEastAsia"/>
          <w:bCs/>
          <w:szCs w:val="22"/>
        </w:rPr>
        <w:t>e would</w:t>
      </w:r>
      <w:r w:rsidR="00D6585F">
        <w:rPr>
          <w:rFonts w:eastAsiaTheme="minorEastAsia"/>
          <w:bCs/>
          <w:szCs w:val="22"/>
        </w:rPr>
        <w:t xml:space="preserve"> like to confirm that </w:t>
      </w:r>
      <w:bookmarkStart w:id="17" w:name="OLE_LINK93"/>
      <w:bookmarkStart w:id="18" w:name="OLE_LINK94"/>
      <w:r w:rsidR="00D6585F" w:rsidRPr="00D6585F">
        <w:rPr>
          <w:rFonts w:eastAsiaTheme="minorEastAsia"/>
          <w:bCs/>
          <w:szCs w:val="22"/>
        </w:rPr>
        <w:t xml:space="preserve">the specified RRC processing delay </w:t>
      </w:r>
      <w:r w:rsidR="00D6585F">
        <w:rPr>
          <w:rFonts w:eastAsiaTheme="minorEastAsia"/>
          <w:bCs/>
          <w:szCs w:val="22"/>
        </w:rPr>
        <w:t xml:space="preserve">for UE capability refers to the time from when the UE receives the Capability Enquiry message until it is </w:t>
      </w:r>
      <w:r w:rsidR="00D6585F" w:rsidRPr="00D6585F">
        <w:rPr>
          <w:rFonts w:eastAsiaTheme="minorEastAsia"/>
          <w:bCs/>
          <w:szCs w:val="22"/>
        </w:rPr>
        <w:t xml:space="preserve">ready to receive the grant to transmit the </w:t>
      </w:r>
      <w:r w:rsidR="00D6585F" w:rsidRPr="00D6585F">
        <w:rPr>
          <w:rFonts w:eastAsiaTheme="minorEastAsia"/>
          <w:b/>
          <w:bCs/>
          <w:szCs w:val="22"/>
        </w:rPr>
        <w:t>FIRST</w:t>
      </w:r>
      <w:r w:rsidR="00D6585F" w:rsidRPr="00D6585F">
        <w:rPr>
          <w:rFonts w:eastAsiaTheme="minorEastAsia"/>
          <w:bCs/>
          <w:szCs w:val="22"/>
        </w:rPr>
        <w:t xml:space="preserve"> segment</w:t>
      </w:r>
      <w:bookmarkEnd w:id="17"/>
      <w:bookmarkEnd w:id="18"/>
      <w:r>
        <w:rPr>
          <w:rFonts w:eastAsiaTheme="minorEastAsia"/>
          <w:bCs/>
          <w:szCs w:val="22"/>
        </w:rPr>
        <w:t>, to avoid any ambiguity.</w:t>
      </w:r>
    </w:p>
    <w:p w14:paraId="04A8693D" w14:textId="60213544" w:rsidR="00D6585F" w:rsidRPr="00D6585F" w:rsidRDefault="00D6585F" w:rsidP="00AA572D">
      <w:pPr>
        <w:spacing w:line="240" w:lineRule="auto"/>
        <w:rPr>
          <w:rFonts w:eastAsiaTheme="minorEastAsia"/>
          <w:b/>
          <w:bCs/>
          <w:szCs w:val="22"/>
        </w:rPr>
      </w:pPr>
      <w:bookmarkStart w:id="19" w:name="OLE_LINK98"/>
      <w:bookmarkStart w:id="20" w:name="OLE_LINK99"/>
      <w:bookmarkEnd w:id="15"/>
      <w:bookmarkEnd w:id="16"/>
      <w:r w:rsidRPr="00D6585F">
        <w:rPr>
          <w:rFonts w:eastAsiaTheme="minorEastAsia" w:hint="eastAsia"/>
          <w:b/>
          <w:bCs/>
          <w:szCs w:val="22"/>
        </w:rPr>
        <w:t>P</w:t>
      </w:r>
      <w:r w:rsidRPr="00D6585F">
        <w:rPr>
          <w:rFonts w:eastAsiaTheme="minorEastAsia"/>
          <w:b/>
          <w:bCs/>
          <w:szCs w:val="22"/>
        </w:rPr>
        <w:t xml:space="preserve">roposal 1: RAN2 confirms that the RRC processing delay for UE capability refers to the time from when the UE receives the Capability Enquiry message until it is ready to receive the grant to transmit the </w:t>
      </w:r>
      <w:r w:rsidR="004E1B14">
        <w:rPr>
          <w:rFonts w:eastAsiaTheme="minorEastAsia"/>
          <w:b/>
          <w:bCs/>
          <w:szCs w:val="22"/>
        </w:rPr>
        <w:t>first</w:t>
      </w:r>
      <w:r w:rsidRPr="00D6585F">
        <w:rPr>
          <w:rFonts w:eastAsiaTheme="minorEastAsia"/>
          <w:b/>
          <w:bCs/>
          <w:szCs w:val="22"/>
        </w:rPr>
        <w:t xml:space="preserve"> segment.</w:t>
      </w:r>
      <w:bookmarkEnd w:id="19"/>
      <w:bookmarkEnd w:id="20"/>
    </w:p>
    <w:p w14:paraId="0DC5EDEC" w14:textId="46C3941F" w:rsidR="00412D54" w:rsidRDefault="00412D54" w:rsidP="00412D54">
      <w:pPr>
        <w:spacing w:line="240" w:lineRule="auto"/>
      </w:pPr>
      <w:r>
        <w:rPr>
          <w:rFonts w:eastAsiaTheme="minorEastAsia"/>
          <w:bCs/>
          <w:szCs w:val="22"/>
        </w:rPr>
        <w:t xml:space="preserve">In last meeting, it was agreed that for UL RRC segmentation of UE capability information, the network can indicate the maximum number of UL segments allowed to be used by the UE. We see the CRs endorsed in last meeting are only for NR specs. However, </w:t>
      </w:r>
      <w:r w:rsidRPr="001C7F59">
        <w:rPr>
          <w:rFonts w:eastAsiaTheme="minorEastAsia"/>
          <w:bCs/>
          <w:szCs w:val="22"/>
        </w:rPr>
        <w:t>as LTE also uses RRC segmentation for UE capability information based on the same principles as NR</w:t>
      </w:r>
      <w:r>
        <w:rPr>
          <w:rFonts w:eastAsiaTheme="minorEastAsia"/>
          <w:bCs/>
          <w:szCs w:val="22"/>
        </w:rPr>
        <w:t>, we think same mechanism should be applied for LTE</w:t>
      </w:r>
      <w:r w:rsidRPr="001C7F59">
        <w:rPr>
          <w:rFonts w:eastAsiaTheme="minorEastAsia"/>
          <w:bCs/>
          <w:szCs w:val="22"/>
        </w:rPr>
        <w:t>.</w:t>
      </w:r>
      <w:r>
        <w:rPr>
          <w:rFonts w:eastAsiaTheme="minorEastAsia"/>
          <w:bCs/>
          <w:szCs w:val="22"/>
        </w:rPr>
        <w:t xml:space="preserve"> </w:t>
      </w:r>
      <w:r w:rsidR="0042163E">
        <w:rPr>
          <w:rFonts w:eastAsiaTheme="minorEastAsia"/>
          <w:bCs/>
          <w:szCs w:val="22"/>
        </w:rPr>
        <w:t>The new mechanism is also beneficial when the UE has segmented capability information for LTE and MR-DC scenario.</w:t>
      </w:r>
      <w:r w:rsidRPr="001C7F59">
        <w:rPr>
          <w:rFonts w:eastAsiaTheme="minorEastAsia"/>
          <w:bCs/>
          <w:szCs w:val="22"/>
        </w:rPr>
        <w:t xml:space="preserve"> </w:t>
      </w:r>
    </w:p>
    <w:p w14:paraId="7D4530E0" w14:textId="39CFCFCA" w:rsidR="00412D54" w:rsidRPr="001C7F59" w:rsidRDefault="00412D54" w:rsidP="00412D54">
      <w:pPr>
        <w:spacing w:line="240" w:lineRule="auto"/>
        <w:rPr>
          <w:rFonts w:eastAsiaTheme="minorEastAsia"/>
          <w:bCs/>
          <w:szCs w:val="22"/>
        </w:rPr>
      </w:pPr>
      <w:bookmarkStart w:id="21" w:name="OLE_LINK66"/>
      <w:r w:rsidRPr="00523189">
        <w:rPr>
          <w:rFonts w:eastAsiaTheme="minorEastAsia"/>
          <w:b/>
        </w:rPr>
        <w:t>Proposal</w:t>
      </w:r>
      <w:r>
        <w:rPr>
          <w:rFonts w:eastAsiaTheme="minorEastAsia"/>
          <w:b/>
        </w:rPr>
        <w:t xml:space="preserve"> 2</w:t>
      </w:r>
      <w:r w:rsidRPr="00523189">
        <w:rPr>
          <w:rFonts w:eastAsiaTheme="minorEastAsia"/>
          <w:b/>
        </w:rPr>
        <w:t>:</w:t>
      </w:r>
      <w:r>
        <w:rPr>
          <w:rFonts w:eastAsiaTheme="minorEastAsia"/>
          <w:b/>
        </w:rPr>
        <w:t xml:space="preserve"> </w:t>
      </w:r>
      <w:r w:rsidRPr="001C7F59">
        <w:rPr>
          <w:rFonts w:eastAsiaTheme="minorEastAsia"/>
          <w:b/>
        </w:rPr>
        <w:t xml:space="preserve">The </w:t>
      </w:r>
      <w:r w:rsidR="0042163E">
        <w:rPr>
          <w:rFonts w:eastAsiaTheme="minorEastAsia"/>
          <w:b/>
        </w:rPr>
        <w:t xml:space="preserve">mechanism on network indication of maximum number of UL segments </w:t>
      </w:r>
      <w:r w:rsidRPr="001C7F59">
        <w:rPr>
          <w:rFonts w:eastAsiaTheme="minorEastAsia"/>
          <w:b/>
        </w:rPr>
        <w:t>appl</w:t>
      </w:r>
      <w:r>
        <w:rPr>
          <w:rFonts w:eastAsiaTheme="minorEastAsia"/>
          <w:b/>
        </w:rPr>
        <w:t>ies</w:t>
      </w:r>
      <w:r w:rsidRPr="001C7F59">
        <w:rPr>
          <w:rFonts w:eastAsiaTheme="minorEastAsia"/>
          <w:b/>
        </w:rPr>
        <w:t xml:space="preserve"> to both NR and LTE</w:t>
      </w:r>
      <w:r>
        <w:rPr>
          <w:rFonts w:eastAsiaTheme="minorEastAsia"/>
          <w:b/>
        </w:rPr>
        <w:t>.</w:t>
      </w:r>
    </w:p>
    <w:bookmarkEnd w:id="21"/>
    <w:p w14:paraId="6F445088" w14:textId="5BB84CFD" w:rsidR="00BA75CD" w:rsidRDefault="00CD48F4" w:rsidP="00CD48F4">
      <w:pPr>
        <w:spacing w:line="240" w:lineRule="auto"/>
        <w:rPr>
          <w:rFonts w:eastAsiaTheme="minorEastAsia"/>
          <w:lang w:val="en-GB"/>
        </w:rPr>
      </w:pPr>
      <w:r>
        <w:rPr>
          <w:rFonts w:eastAsiaTheme="minorEastAsia"/>
          <w:bCs/>
          <w:szCs w:val="22"/>
        </w:rPr>
        <w:t>Based on the agreement,</w:t>
      </w:r>
      <w:r w:rsidR="00C1137F">
        <w:rPr>
          <w:rFonts w:eastAsiaTheme="minorEastAsia"/>
          <w:bCs/>
          <w:szCs w:val="22"/>
        </w:rPr>
        <w:t xml:space="preserve"> it is </w:t>
      </w:r>
      <w:r>
        <w:rPr>
          <w:rFonts w:eastAsiaTheme="minorEastAsia"/>
          <w:bCs/>
          <w:szCs w:val="22"/>
        </w:rPr>
        <w:t xml:space="preserve">still </w:t>
      </w:r>
      <w:r w:rsidR="00C1137F">
        <w:rPr>
          <w:rFonts w:eastAsiaTheme="minorEastAsia"/>
          <w:bCs/>
          <w:szCs w:val="22"/>
        </w:rPr>
        <w:t xml:space="preserve">FFS on the </w:t>
      </w:r>
      <w:r w:rsidR="00412D54">
        <w:rPr>
          <w:rFonts w:eastAsiaTheme="minorEastAsia"/>
          <w:bCs/>
          <w:szCs w:val="22"/>
        </w:rPr>
        <w:t xml:space="preserve">RRC </w:t>
      </w:r>
      <w:r w:rsidR="00C1137F">
        <w:rPr>
          <w:rFonts w:eastAsiaTheme="minorEastAsia"/>
          <w:bCs/>
          <w:szCs w:val="22"/>
        </w:rPr>
        <w:t xml:space="preserve">processing </w:t>
      </w:r>
      <w:r w:rsidR="00412D54">
        <w:rPr>
          <w:rFonts w:eastAsiaTheme="minorEastAsia"/>
          <w:bCs/>
          <w:szCs w:val="22"/>
        </w:rPr>
        <w:t>delay</w:t>
      </w:r>
      <w:r w:rsidR="00C1137F">
        <w:rPr>
          <w:rFonts w:eastAsiaTheme="minorEastAsia"/>
          <w:bCs/>
          <w:szCs w:val="22"/>
        </w:rPr>
        <w:t xml:space="preserve"> </w:t>
      </w:r>
      <w:r w:rsidR="00412D54">
        <w:rPr>
          <w:rFonts w:eastAsiaTheme="minorEastAsia"/>
          <w:bCs/>
          <w:szCs w:val="22"/>
        </w:rPr>
        <w:t xml:space="preserve">for UE capability transfer procedure when the network indicates the maximum allowed number of UL segments. </w:t>
      </w:r>
      <w:bookmarkStart w:id="22" w:name="OLE_LINK64"/>
      <w:bookmarkStart w:id="23" w:name="OLE_LINK65"/>
      <w:r w:rsidR="00BA75CD" w:rsidRPr="00BA75CD">
        <w:rPr>
          <w:rFonts w:eastAsiaTheme="minorEastAsia"/>
          <w:lang w:val="en-GB"/>
        </w:rPr>
        <w:t xml:space="preserve">Our observations from </w:t>
      </w:r>
      <w:r w:rsidR="00BA1B92">
        <w:rPr>
          <w:rFonts w:eastAsiaTheme="minorEastAsia" w:hint="eastAsia"/>
          <w:lang w:val="en-GB"/>
        </w:rPr>
        <w:t>UE</w:t>
      </w:r>
      <w:r w:rsidR="00BA1B92">
        <w:rPr>
          <w:rFonts w:eastAsiaTheme="minorEastAsia"/>
          <w:lang w:val="en-GB"/>
        </w:rPr>
        <w:t>’</w:t>
      </w:r>
      <w:r w:rsidR="00BA1B92">
        <w:rPr>
          <w:rFonts w:eastAsiaTheme="minorEastAsia" w:hint="eastAsia"/>
          <w:lang w:val="en-GB"/>
        </w:rPr>
        <w:t>s</w:t>
      </w:r>
      <w:r w:rsidR="00BA1B92">
        <w:rPr>
          <w:rFonts w:eastAsiaTheme="minorEastAsia"/>
          <w:lang w:val="en-GB"/>
        </w:rPr>
        <w:t xml:space="preserve"> </w:t>
      </w:r>
      <w:r w:rsidR="00BA75CD" w:rsidRPr="00BA75CD">
        <w:rPr>
          <w:rFonts w:eastAsiaTheme="minorEastAsia"/>
          <w:lang w:val="en-GB"/>
        </w:rPr>
        <w:t xml:space="preserve">practical implementation indicate that </w:t>
      </w:r>
      <w:r w:rsidR="00BA75CD">
        <w:t>the processing delay mainly</w:t>
      </w:r>
      <w:r w:rsidR="00BA75CD" w:rsidRPr="00BA75CD">
        <w:rPr>
          <w:rFonts w:eastAsiaTheme="minorEastAsia"/>
          <w:lang w:val="en-GB"/>
        </w:rPr>
        <w:t xml:space="preserve"> </w:t>
      </w:r>
      <w:r w:rsidR="00BA75CD">
        <w:rPr>
          <w:rFonts w:eastAsiaTheme="minorEastAsia"/>
          <w:lang w:val="en-GB"/>
        </w:rPr>
        <w:t>comes</w:t>
      </w:r>
      <w:r w:rsidR="00BA75CD" w:rsidRPr="00BA75CD">
        <w:rPr>
          <w:rFonts w:eastAsiaTheme="minorEastAsia"/>
          <w:lang w:val="en-GB"/>
        </w:rPr>
        <w:t xml:space="preserve"> from the ASN.1 encoding of the entire RRC message. In </w:t>
      </w:r>
      <w:r w:rsidR="00BA75CD">
        <w:t>the segmentation scenario</w:t>
      </w:r>
      <w:r w:rsidR="00BA75CD" w:rsidRPr="00BA75CD">
        <w:rPr>
          <w:rFonts w:eastAsiaTheme="minorEastAsia"/>
          <w:lang w:val="en-GB"/>
        </w:rPr>
        <w:t xml:space="preserve">, the processing time for the </w:t>
      </w:r>
      <w:r w:rsidR="004E1B14">
        <w:rPr>
          <w:rFonts w:eastAsiaTheme="minorEastAsia"/>
          <w:lang w:val="en-GB"/>
        </w:rPr>
        <w:t>c</w:t>
      </w:r>
      <w:r w:rsidR="00BA75CD" w:rsidRPr="00BA75CD">
        <w:rPr>
          <w:rFonts w:eastAsiaTheme="minorEastAsia"/>
          <w:lang w:val="en-GB"/>
        </w:rPr>
        <w:t xml:space="preserve">apability </w:t>
      </w:r>
      <w:r w:rsidR="004E1B14">
        <w:rPr>
          <w:rFonts w:eastAsiaTheme="minorEastAsia"/>
          <w:lang w:val="en-GB"/>
        </w:rPr>
        <w:t>e</w:t>
      </w:r>
      <w:r w:rsidR="00BA75CD" w:rsidRPr="00BA75CD">
        <w:rPr>
          <w:rFonts w:eastAsiaTheme="minorEastAsia"/>
          <w:lang w:val="en-GB"/>
        </w:rPr>
        <w:t xml:space="preserve">nquiry message remains consistent; however, the processing time for encoding the UECapabilityInformation message tends to increase almost linearly with the size of the capability being processed. This increase is largely attributed to the number of </w:t>
      </w:r>
      <w:r w:rsidR="004E1B14">
        <w:rPr>
          <w:rFonts w:eastAsiaTheme="minorEastAsia"/>
          <w:lang w:val="en-GB"/>
        </w:rPr>
        <w:t>b</w:t>
      </w:r>
      <w:r w:rsidR="00BA75CD" w:rsidRPr="00BA75CD">
        <w:rPr>
          <w:rFonts w:eastAsiaTheme="minorEastAsia"/>
          <w:lang w:val="en-GB"/>
        </w:rPr>
        <w:t xml:space="preserve">and </w:t>
      </w:r>
      <w:r w:rsidR="004E1B14">
        <w:rPr>
          <w:rFonts w:eastAsiaTheme="minorEastAsia"/>
          <w:lang w:val="en-GB"/>
        </w:rPr>
        <w:t>c</w:t>
      </w:r>
      <w:r w:rsidR="00BA75CD" w:rsidRPr="00BA75CD">
        <w:rPr>
          <w:rFonts w:eastAsiaTheme="minorEastAsia"/>
          <w:lang w:val="en-GB"/>
        </w:rPr>
        <w:t xml:space="preserve">ombinations (BCs) and </w:t>
      </w:r>
      <w:r w:rsidR="004E1B14">
        <w:rPr>
          <w:rFonts w:eastAsiaTheme="minorEastAsia"/>
          <w:lang w:val="en-GB"/>
        </w:rPr>
        <w:t>f</w:t>
      </w:r>
      <w:r w:rsidR="00BA75CD" w:rsidRPr="00BA75CD">
        <w:rPr>
          <w:rFonts w:eastAsiaTheme="minorEastAsia"/>
          <w:lang w:val="en-GB"/>
        </w:rPr>
        <w:t xml:space="preserve">eature </w:t>
      </w:r>
      <w:r w:rsidR="004E1B14">
        <w:rPr>
          <w:rFonts w:eastAsiaTheme="minorEastAsia"/>
          <w:lang w:val="en-GB"/>
        </w:rPr>
        <w:t>s</w:t>
      </w:r>
      <w:r w:rsidR="00BA75CD" w:rsidRPr="00BA75CD">
        <w:rPr>
          <w:rFonts w:eastAsiaTheme="minorEastAsia"/>
          <w:lang w:val="en-GB"/>
        </w:rPr>
        <w:t xml:space="preserve">ets included in the capability. As the number of BCs and </w:t>
      </w:r>
      <w:r w:rsidR="004E1B14">
        <w:rPr>
          <w:rFonts w:eastAsiaTheme="minorEastAsia"/>
          <w:lang w:val="en-GB"/>
        </w:rPr>
        <w:t>f</w:t>
      </w:r>
      <w:r w:rsidR="00BA75CD" w:rsidRPr="00BA75CD">
        <w:rPr>
          <w:rFonts w:eastAsiaTheme="minorEastAsia"/>
          <w:lang w:val="en-GB"/>
        </w:rPr>
        <w:t xml:space="preserve">eature </w:t>
      </w:r>
      <w:r w:rsidR="004E1B14">
        <w:rPr>
          <w:rFonts w:eastAsiaTheme="minorEastAsia"/>
          <w:lang w:val="en-GB"/>
        </w:rPr>
        <w:t>s</w:t>
      </w:r>
      <w:r w:rsidR="00BA75CD" w:rsidRPr="00BA75CD">
        <w:rPr>
          <w:rFonts w:eastAsiaTheme="minorEastAsia"/>
          <w:lang w:val="en-GB"/>
        </w:rPr>
        <w:t>ets grows, so does the size of the capability, leading to a corresponding rise in processing time required to handle these elements.</w:t>
      </w:r>
    </w:p>
    <w:p w14:paraId="167EA1F0" w14:textId="0BB2AD89" w:rsidR="00AF1F99" w:rsidRDefault="00AF1F99" w:rsidP="00B9087B">
      <w:pPr>
        <w:spacing w:line="240" w:lineRule="auto"/>
        <w:rPr>
          <w:rFonts w:eastAsiaTheme="minorEastAsia"/>
          <w:b/>
        </w:rPr>
      </w:pPr>
      <w:bookmarkStart w:id="24" w:name="OLE_LINK96"/>
      <w:bookmarkStart w:id="25" w:name="OLE_LINK97"/>
      <w:r>
        <w:rPr>
          <w:rFonts w:eastAsiaTheme="minorEastAsia" w:hint="eastAsia"/>
          <w:b/>
        </w:rPr>
        <w:t>Observation</w:t>
      </w:r>
      <w:r>
        <w:rPr>
          <w:rFonts w:eastAsiaTheme="minorEastAsia"/>
          <w:b/>
        </w:rPr>
        <w:t xml:space="preserve"> 1</w:t>
      </w:r>
      <w:r>
        <w:rPr>
          <w:rFonts w:eastAsiaTheme="minorEastAsia" w:hint="eastAsia"/>
          <w:b/>
        </w:rPr>
        <w:t>:</w:t>
      </w:r>
      <w:r>
        <w:rPr>
          <w:rFonts w:eastAsiaTheme="minorEastAsia"/>
          <w:b/>
        </w:rPr>
        <w:t xml:space="preserve"> </w:t>
      </w:r>
      <w:r w:rsidR="00046762">
        <w:rPr>
          <w:rFonts w:eastAsiaTheme="minorEastAsia"/>
          <w:b/>
        </w:rPr>
        <w:t>There is a</w:t>
      </w:r>
      <w:r w:rsidR="00046762" w:rsidRPr="00046762">
        <w:rPr>
          <w:rFonts w:eastAsiaTheme="minorEastAsia"/>
          <w:b/>
        </w:rPr>
        <w:t xml:space="preserve"> nearly linear relation between the processing time of UE capability and the size of the processed capability</w:t>
      </w:r>
      <w:r w:rsidR="00C92B3D">
        <w:rPr>
          <w:rFonts w:eastAsiaTheme="minorEastAsia"/>
          <w:b/>
        </w:rPr>
        <w:t xml:space="preserve"> signaling</w:t>
      </w:r>
      <w:r w:rsidR="00046762">
        <w:rPr>
          <w:rFonts w:eastAsiaTheme="minorEastAsia"/>
          <w:b/>
        </w:rPr>
        <w:t>.</w:t>
      </w:r>
      <w:bookmarkEnd w:id="24"/>
      <w:bookmarkEnd w:id="25"/>
    </w:p>
    <w:p w14:paraId="2331FCFC" w14:textId="486E6E23" w:rsidR="00FC7A6C" w:rsidRDefault="007A58EB" w:rsidP="00B9087B">
      <w:pPr>
        <w:spacing w:line="240" w:lineRule="auto"/>
        <w:rPr>
          <w:rFonts w:eastAsiaTheme="minorEastAsia"/>
        </w:rPr>
      </w:pPr>
      <w:bookmarkStart w:id="26" w:name="OLE_LINK69"/>
      <w:r>
        <w:rPr>
          <w:rFonts w:eastAsiaTheme="minorEastAsia"/>
        </w:rPr>
        <w:t>Since</w:t>
      </w:r>
      <w:r w:rsidR="00FC7A6C" w:rsidRPr="00BA75CD">
        <w:rPr>
          <w:rFonts w:eastAsiaTheme="minorEastAsia"/>
        </w:rPr>
        <w:t xml:space="preserve"> the maximum number of UL segments </w:t>
      </w:r>
      <w:r w:rsidR="00FC7A6C" w:rsidRPr="00BA75CD">
        <w:rPr>
          <w:rFonts w:eastAsiaTheme="minorEastAsia" w:hint="eastAsia"/>
        </w:rPr>
        <w:t>that</w:t>
      </w:r>
      <w:r w:rsidR="00FC7A6C" w:rsidRPr="00BA75CD">
        <w:rPr>
          <w:rFonts w:eastAsiaTheme="minorEastAsia"/>
        </w:rPr>
        <w:t xml:space="preserve"> </w:t>
      </w:r>
      <w:r w:rsidR="00FC7A6C" w:rsidRPr="00BA75CD">
        <w:rPr>
          <w:rFonts w:eastAsiaTheme="minorEastAsia" w:hint="eastAsia"/>
        </w:rPr>
        <w:t>the</w:t>
      </w:r>
      <w:r w:rsidR="00FC7A6C" w:rsidRPr="00BA75CD">
        <w:rPr>
          <w:rFonts w:eastAsiaTheme="minorEastAsia"/>
        </w:rPr>
        <w:t xml:space="preserve"> </w:t>
      </w:r>
      <w:r w:rsidR="00FC7A6C" w:rsidRPr="00BA75CD">
        <w:rPr>
          <w:rFonts w:eastAsiaTheme="minorEastAsia" w:hint="eastAsia"/>
        </w:rPr>
        <w:t>network</w:t>
      </w:r>
      <w:r w:rsidR="00FC7A6C" w:rsidRPr="00BA75CD">
        <w:rPr>
          <w:rFonts w:eastAsiaTheme="minorEastAsia"/>
        </w:rPr>
        <w:t xml:space="preserve"> </w:t>
      </w:r>
      <w:r w:rsidR="00FC7A6C" w:rsidRPr="00BA75CD">
        <w:rPr>
          <w:rFonts w:eastAsiaTheme="minorEastAsia" w:hint="eastAsia"/>
        </w:rPr>
        <w:t>can</w:t>
      </w:r>
      <w:r w:rsidR="00FC7A6C" w:rsidRPr="00BA75CD">
        <w:rPr>
          <w:rFonts w:eastAsiaTheme="minorEastAsia"/>
        </w:rPr>
        <w:t xml:space="preserve"> indicate </w:t>
      </w:r>
      <w:r w:rsidR="00FC7A6C" w:rsidRPr="00BA75CD">
        <w:rPr>
          <w:rFonts w:eastAsiaTheme="minorEastAsia" w:hint="eastAsia"/>
        </w:rPr>
        <w:t>is</w:t>
      </w:r>
      <w:r w:rsidR="00FC7A6C" w:rsidRPr="00BA75CD">
        <w:rPr>
          <w:rFonts w:eastAsiaTheme="minorEastAsia"/>
        </w:rPr>
        <w:t xml:space="preserve"> 16</w:t>
      </w:r>
      <w:r w:rsidR="00FC7A6C" w:rsidRPr="00BA75CD">
        <w:rPr>
          <w:rFonts w:eastAsiaTheme="minorEastAsia" w:hint="eastAsia"/>
        </w:rPr>
        <w:t>,</w:t>
      </w:r>
      <w:r w:rsidR="00FC7A6C" w:rsidRPr="00BA75CD">
        <w:t xml:space="preserve"> </w:t>
      </w:r>
      <w:r w:rsidR="00FC7A6C" w:rsidRPr="00BA75CD">
        <w:rPr>
          <w:rFonts w:eastAsiaTheme="minorEastAsia"/>
        </w:rPr>
        <w:t>it is advantageous to extend the processing delay of the UE capability procedure to a larger value.</w:t>
      </w:r>
      <w:r w:rsidR="00BA75CD">
        <w:rPr>
          <w:rFonts w:eastAsiaTheme="minorEastAsia"/>
        </w:rPr>
        <w:t xml:space="preserve"> </w:t>
      </w:r>
      <w:r>
        <w:rPr>
          <w:rFonts w:eastAsiaTheme="minorEastAsia"/>
        </w:rPr>
        <w:t xml:space="preserve">Considering </w:t>
      </w:r>
      <w:r w:rsidR="004E1B14">
        <w:rPr>
          <w:rFonts w:eastAsiaTheme="minorEastAsia"/>
        </w:rPr>
        <w:t>the maximum number of UL segments is 16</w:t>
      </w:r>
      <w:r w:rsidRPr="007A58EB">
        <w:rPr>
          <w:rFonts w:eastAsiaTheme="minorEastAsia"/>
        </w:rPr>
        <w:t xml:space="preserve">, </w:t>
      </w:r>
      <w:r w:rsidR="004E1B14">
        <w:rPr>
          <w:rFonts w:eastAsiaTheme="minorEastAsia"/>
        </w:rPr>
        <w:t>we propose</w:t>
      </w:r>
      <w:r w:rsidRPr="007A58EB">
        <w:rPr>
          <w:rFonts w:eastAsiaTheme="minorEastAsia"/>
        </w:rPr>
        <w:t xml:space="preserve"> </w:t>
      </w:r>
      <w:r>
        <w:rPr>
          <w:rFonts w:eastAsiaTheme="minorEastAsia" w:hint="eastAsia"/>
        </w:rPr>
        <w:t>to</w:t>
      </w:r>
      <w:r w:rsidRPr="007A58EB">
        <w:rPr>
          <w:rFonts w:eastAsiaTheme="minorEastAsia"/>
        </w:rPr>
        <w:t xml:space="preserve"> extend the </w:t>
      </w:r>
      <w:r w:rsidR="004E1B14">
        <w:rPr>
          <w:rFonts w:eastAsiaTheme="minorEastAsia"/>
        </w:rPr>
        <w:t xml:space="preserve">RRC </w:t>
      </w:r>
      <w:r w:rsidRPr="007A58EB">
        <w:rPr>
          <w:rFonts w:eastAsiaTheme="minorEastAsia"/>
        </w:rPr>
        <w:t>processing delay to 800ms</w:t>
      </w:r>
      <w:r>
        <w:rPr>
          <w:rFonts w:eastAsiaTheme="minorEastAsia"/>
        </w:rPr>
        <w:t xml:space="preserve"> </w:t>
      </w:r>
      <w:r>
        <w:rPr>
          <w:rFonts w:eastAsiaTheme="minorEastAsia" w:hint="eastAsia"/>
        </w:rPr>
        <w:t>in</w:t>
      </w:r>
      <w:r>
        <w:rPr>
          <w:rFonts w:eastAsiaTheme="minorEastAsia"/>
        </w:rPr>
        <w:t xml:space="preserve"> </w:t>
      </w:r>
      <w:r>
        <w:rPr>
          <w:rFonts w:eastAsiaTheme="minorEastAsia" w:hint="eastAsia"/>
        </w:rPr>
        <w:t>total</w:t>
      </w:r>
      <w:r w:rsidRPr="007A58EB">
        <w:rPr>
          <w:rFonts w:eastAsiaTheme="minorEastAsia"/>
        </w:rPr>
        <w:t>.</w:t>
      </w:r>
    </w:p>
    <w:p w14:paraId="4F840197" w14:textId="13A00D3D" w:rsidR="00CD48F4" w:rsidRPr="00CD48F4" w:rsidRDefault="00CD48F4" w:rsidP="00B9087B">
      <w:pPr>
        <w:spacing w:line="240" w:lineRule="auto"/>
        <w:rPr>
          <w:rFonts w:eastAsiaTheme="minorEastAsia"/>
          <w:b/>
        </w:rPr>
      </w:pPr>
      <w:bookmarkStart w:id="27" w:name="OLE_LINK100"/>
      <w:bookmarkStart w:id="28" w:name="OLE_LINK101"/>
      <w:r w:rsidRPr="00523189">
        <w:rPr>
          <w:rFonts w:eastAsiaTheme="minorEastAsia"/>
          <w:b/>
        </w:rPr>
        <w:t xml:space="preserve">Proposal </w:t>
      </w:r>
      <w:r>
        <w:rPr>
          <w:rFonts w:eastAsiaTheme="minorEastAsia"/>
          <w:b/>
        </w:rPr>
        <w:t>3</w:t>
      </w:r>
      <w:r w:rsidRPr="00523189">
        <w:rPr>
          <w:rFonts w:eastAsiaTheme="minorEastAsia"/>
          <w:b/>
        </w:rPr>
        <w:t>:</w:t>
      </w:r>
      <w:r>
        <w:rPr>
          <w:rFonts w:eastAsiaTheme="minorEastAsia"/>
          <w:b/>
        </w:rPr>
        <w:t xml:space="preserve"> RAN2 considers to extend the </w:t>
      </w:r>
      <w:r w:rsidRPr="004C747D">
        <w:rPr>
          <w:rFonts w:eastAsiaTheme="minorEastAsia"/>
          <w:b/>
        </w:rPr>
        <w:t xml:space="preserve">processing </w:t>
      </w:r>
      <w:r>
        <w:rPr>
          <w:rFonts w:eastAsiaTheme="minorEastAsia"/>
          <w:b/>
        </w:rPr>
        <w:t>time to 800ms for se</w:t>
      </w:r>
      <w:r>
        <w:rPr>
          <w:rFonts w:eastAsiaTheme="minorEastAsia" w:hint="eastAsia"/>
          <w:b/>
        </w:rPr>
        <w:t>g</w:t>
      </w:r>
      <w:r>
        <w:rPr>
          <w:rFonts w:eastAsiaTheme="minorEastAsia"/>
          <w:b/>
        </w:rPr>
        <w:t xml:space="preserve">mented </w:t>
      </w:r>
      <w:r w:rsidRPr="004C747D">
        <w:rPr>
          <w:rFonts w:eastAsiaTheme="minorEastAsia"/>
          <w:b/>
        </w:rPr>
        <w:t>UE capability transfer procedure</w:t>
      </w:r>
      <w:r>
        <w:rPr>
          <w:rFonts w:eastAsiaTheme="minorEastAsia"/>
          <w:b/>
        </w:rPr>
        <w:t>.</w:t>
      </w:r>
      <w:bookmarkEnd w:id="27"/>
      <w:bookmarkEnd w:id="28"/>
    </w:p>
    <w:bookmarkEnd w:id="22"/>
    <w:bookmarkEnd w:id="23"/>
    <w:bookmarkEnd w:id="26"/>
    <w:p w14:paraId="636B5609" w14:textId="7E1FC4BE" w:rsidR="00CB7447" w:rsidRDefault="00E54BC0" w:rsidP="00B9087B">
      <w:pPr>
        <w:spacing w:line="240" w:lineRule="auto"/>
        <w:rPr>
          <w:rFonts w:eastAsiaTheme="minorEastAsia"/>
          <w:bCs/>
          <w:szCs w:val="22"/>
        </w:rPr>
      </w:pPr>
      <w:r>
        <w:rPr>
          <w:rFonts w:eastAsiaTheme="minorEastAsia"/>
          <w:bCs/>
          <w:szCs w:val="22"/>
        </w:rPr>
        <w:t>In our understanding,</w:t>
      </w:r>
      <w:r w:rsidRPr="00E54BC0">
        <w:rPr>
          <w:rFonts w:eastAsiaTheme="minorEastAsia"/>
          <w:bCs/>
          <w:szCs w:val="22"/>
        </w:rPr>
        <w:t xml:space="preserve"> the issue mentioned above </w:t>
      </w:r>
      <w:r>
        <w:rPr>
          <w:rFonts w:eastAsiaTheme="minorEastAsia"/>
          <w:bCs/>
          <w:szCs w:val="22"/>
        </w:rPr>
        <w:t>is</w:t>
      </w:r>
      <w:r w:rsidRPr="00E54BC0">
        <w:rPr>
          <w:rFonts w:eastAsiaTheme="minorEastAsia"/>
          <w:bCs/>
          <w:szCs w:val="22"/>
        </w:rPr>
        <w:t xml:space="preserve"> not only relevant to the current discussion regarding the maximum number of segments for UE capabilities </w:t>
      </w:r>
      <w:r>
        <w:rPr>
          <w:rFonts w:eastAsiaTheme="minorEastAsia"/>
          <w:bCs/>
          <w:szCs w:val="22"/>
        </w:rPr>
        <w:t>indicated</w:t>
      </w:r>
      <w:r w:rsidRPr="00E54BC0">
        <w:rPr>
          <w:rFonts w:eastAsiaTheme="minorEastAsia"/>
          <w:bCs/>
          <w:szCs w:val="22"/>
        </w:rPr>
        <w:t xml:space="preserve"> by the network, but also persist in the </w:t>
      </w:r>
      <w:r>
        <w:rPr>
          <w:rFonts w:eastAsiaTheme="minorEastAsia"/>
          <w:bCs/>
          <w:szCs w:val="22"/>
        </w:rPr>
        <w:t>legacy</w:t>
      </w:r>
      <w:r w:rsidRPr="00E54BC0">
        <w:rPr>
          <w:rFonts w:eastAsiaTheme="minorEastAsia"/>
          <w:bCs/>
          <w:szCs w:val="22"/>
        </w:rPr>
        <w:t xml:space="preserve"> scenario (</w:t>
      </w:r>
      <w:r w:rsidR="00636016">
        <w:rPr>
          <w:rFonts w:eastAsiaTheme="minorEastAsia"/>
          <w:bCs/>
          <w:szCs w:val="22"/>
        </w:rPr>
        <w:t xml:space="preserve">i.e., without </w:t>
      </w:r>
      <w:r w:rsidRPr="00E54BC0">
        <w:rPr>
          <w:rFonts w:eastAsiaTheme="minorEastAsia"/>
          <w:bCs/>
          <w:szCs w:val="22"/>
        </w:rPr>
        <w:t>the network indicat</w:t>
      </w:r>
      <w:r w:rsidR="00636016">
        <w:rPr>
          <w:rFonts w:eastAsiaTheme="minorEastAsia"/>
          <w:bCs/>
          <w:szCs w:val="22"/>
        </w:rPr>
        <w:t>ion of</w:t>
      </w:r>
      <w:r w:rsidRPr="00E54BC0">
        <w:rPr>
          <w:rFonts w:eastAsiaTheme="minorEastAsia"/>
          <w:bCs/>
          <w:szCs w:val="22"/>
        </w:rPr>
        <w:t xml:space="preserve"> a maximum allowed number of UL segments). </w:t>
      </w:r>
      <w:r w:rsidR="00DB370B">
        <w:rPr>
          <w:rFonts w:eastAsiaTheme="minorEastAsia"/>
          <w:bCs/>
          <w:szCs w:val="22"/>
        </w:rPr>
        <w:t xml:space="preserve">According to the current spec, in legacy scenario, the </w:t>
      </w:r>
      <w:r w:rsidR="00CB7447">
        <w:rPr>
          <w:rFonts w:eastAsiaTheme="minorEastAsia"/>
          <w:bCs/>
          <w:szCs w:val="22"/>
        </w:rPr>
        <w:t>encoding</w:t>
      </w:r>
      <w:r w:rsidR="00DB370B">
        <w:rPr>
          <w:rFonts w:eastAsiaTheme="minorEastAsia"/>
          <w:bCs/>
          <w:szCs w:val="22"/>
        </w:rPr>
        <w:t xml:space="preserve"> of the capability information is also restricted </w:t>
      </w:r>
      <w:r w:rsidR="00CB7447">
        <w:rPr>
          <w:rFonts w:eastAsiaTheme="minorEastAsia"/>
          <w:bCs/>
          <w:szCs w:val="22"/>
        </w:rPr>
        <w:t>according to the requirement of the NW. For example, t</w:t>
      </w:r>
      <w:r w:rsidR="00DB370B">
        <w:rPr>
          <w:rFonts w:eastAsiaTheme="minorEastAsia"/>
          <w:bCs/>
          <w:szCs w:val="22"/>
        </w:rPr>
        <w:t xml:space="preserve">he UE shall compile a list of candidate band combinations according to the </w:t>
      </w:r>
      <w:r w:rsidR="00CB7447">
        <w:rPr>
          <w:rFonts w:eastAsiaTheme="minorEastAsia"/>
          <w:bCs/>
          <w:szCs w:val="22"/>
        </w:rPr>
        <w:t xml:space="preserve">band </w:t>
      </w:r>
      <w:r w:rsidR="00DB370B">
        <w:rPr>
          <w:rFonts w:eastAsiaTheme="minorEastAsia"/>
          <w:bCs/>
          <w:szCs w:val="22"/>
        </w:rPr>
        <w:t xml:space="preserve">filter requested by the NW in order of </w:t>
      </w:r>
      <w:proofErr w:type="spellStart"/>
      <w:r w:rsidR="00DB370B" w:rsidRPr="00DB370B">
        <w:rPr>
          <w:rFonts w:eastAsiaTheme="minorEastAsia"/>
          <w:bCs/>
          <w:i/>
          <w:szCs w:val="22"/>
        </w:rPr>
        <w:t>FrequencyBandListFilter</w:t>
      </w:r>
      <w:proofErr w:type="spellEnd"/>
      <w:r w:rsidR="00CD48F4">
        <w:rPr>
          <w:rFonts w:eastAsiaTheme="minorEastAsia"/>
          <w:bCs/>
          <w:szCs w:val="22"/>
        </w:rPr>
        <w:t xml:space="preserve">, more and more network filters </w:t>
      </w:r>
      <w:r w:rsidR="00153F9F">
        <w:rPr>
          <w:rFonts w:eastAsiaTheme="minorEastAsia"/>
          <w:bCs/>
          <w:szCs w:val="22"/>
        </w:rPr>
        <w:t>have been</w:t>
      </w:r>
      <w:r w:rsidR="00CD48F4">
        <w:rPr>
          <w:rFonts w:eastAsiaTheme="minorEastAsia"/>
          <w:bCs/>
          <w:szCs w:val="22"/>
        </w:rPr>
        <w:t xml:space="preserve"> introduced in </w:t>
      </w:r>
      <w:r w:rsidR="00153F9F">
        <w:rPr>
          <w:rFonts w:eastAsiaTheme="minorEastAsia"/>
          <w:bCs/>
          <w:szCs w:val="22"/>
        </w:rPr>
        <w:t>previous</w:t>
      </w:r>
      <w:r w:rsidR="00CD48F4">
        <w:rPr>
          <w:rFonts w:eastAsiaTheme="minorEastAsia"/>
          <w:bCs/>
          <w:szCs w:val="22"/>
        </w:rPr>
        <w:t xml:space="preserve"> releases as well</w:t>
      </w:r>
      <w:r w:rsidR="00DB370B">
        <w:rPr>
          <w:rFonts w:eastAsiaTheme="minorEastAsia"/>
          <w:bCs/>
          <w:szCs w:val="22"/>
        </w:rPr>
        <w:t xml:space="preserve">. </w:t>
      </w:r>
      <w:r w:rsidRPr="00E54BC0">
        <w:rPr>
          <w:rFonts w:eastAsiaTheme="minorEastAsia"/>
          <w:bCs/>
          <w:szCs w:val="22"/>
        </w:rPr>
        <w:t xml:space="preserve">In such cases, there remains a challenge for the UE to complete the segmented capability message </w:t>
      </w:r>
      <w:r w:rsidR="00636016">
        <w:rPr>
          <w:rFonts w:eastAsiaTheme="minorEastAsia"/>
          <w:bCs/>
          <w:szCs w:val="22"/>
        </w:rPr>
        <w:t xml:space="preserve">processing </w:t>
      </w:r>
      <w:r w:rsidRPr="00E54BC0">
        <w:rPr>
          <w:rFonts w:eastAsiaTheme="minorEastAsia"/>
          <w:bCs/>
          <w:szCs w:val="22"/>
        </w:rPr>
        <w:t>within 80ms.</w:t>
      </w:r>
      <w:r w:rsidR="00CD48F4">
        <w:rPr>
          <w:rFonts w:eastAsiaTheme="minorEastAsia"/>
          <w:bCs/>
          <w:szCs w:val="22"/>
        </w:rPr>
        <w:t xml:space="preserve"> Assuming a maximum of 16 segments are</w:t>
      </w:r>
      <w:r w:rsidR="00153F9F">
        <w:rPr>
          <w:rFonts w:eastAsiaTheme="minorEastAsia"/>
          <w:bCs/>
          <w:szCs w:val="22"/>
        </w:rPr>
        <w:t xml:space="preserve"> reported</w:t>
      </w:r>
      <w:r w:rsidR="00CD48F4">
        <w:rPr>
          <w:rFonts w:eastAsiaTheme="minorEastAsia"/>
          <w:bCs/>
          <w:szCs w:val="22"/>
        </w:rPr>
        <w:t xml:space="preserve">, the encoding for </w:t>
      </w:r>
      <w:r w:rsidR="00153F9F">
        <w:rPr>
          <w:rFonts w:eastAsiaTheme="minorEastAsia"/>
          <w:bCs/>
          <w:szCs w:val="22"/>
        </w:rPr>
        <w:t xml:space="preserve">such </w:t>
      </w:r>
      <w:r w:rsidR="00CD48F4">
        <w:rPr>
          <w:rFonts w:eastAsiaTheme="minorEastAsia"/>
          <w:bCs/>
          <w:szCs w:val="22"/>
        </w:rPr>
        <w:t xml:space="preserve">size of </w:t>
      </w:r>
      <w:r w:rsidR="00153F9F">
        <w:rPr>
          <w:rFonts w:eastAsiaTheme="minorEastAsia"/>
          <w:bCs/>
          <w:szCs w:val="22"/>
        </w:rPr>
        <w:t xml:space="preserve">around 144Kbytes </w:t>
      </w:r>
      <w:r w:rsidR="00CD48F4">
        <w:rPr>
          <w:rFonts w:eastAsiaTheme="minorEastAsia"/>
          <w:bCs/>
          <w:szCs w:val="22"/>
        </w:rPr>
        <w:t xml:space="preserve">capability information </w:t>
      </w:r>
      <w:r w:rsidR="00153F9F">
        <w:rPr>
          <w:rFonts w:eastAsiaTheme="minorEastAsia"/>
          <w:bCs/>
          <w:szCs w:val="22"/>
        </w:rPr>
        <w:t>needs a much longer time, i.e. 800ms</w:t>
      </w:r>
      <w:r w:rsidR="00CD48F4">
        <w:rPr>
          <w:rFonts w:eastAsiaTheme="minorEastAsia"/>
          <w:bCs/>
          <w:szCs w:val="22"/>
        </w:rPr>
        <w:t>.</w:t>
      </w:r>
      <w:r>
        <w:rPr>
          <w:rFonts w:eastAsiaTheme="minorEastAsia"/>
          <w:bCs/>
          <w:szCs w:val="22"/>
        </w:rPr>
        <w:t xml:space="preserve"> </w:t>
      </w:r>
    </w:p>
    <w:p w14:paraId="310D0018" w14:textId="171D93DA" w:rsidR="00E54BC0" w:rsidRDefault="00636016" w:rsidP="00B9087B">
      <w:pPr>
        <w:spacing w:line="240" w:lineRule="auto"/>
        <w:rPr>
          <w:rFonts w:eastAsiaTheme="minorEastAsia"/>
          <w:bCs/>
          <w:szCs w:val="22"/>
        </w:rPr>
      </w:pPr>
      <w:r>
        <w:rPr>
          <w:rFonts w:eastAsiaTheme="minorEastAsia"/>
          <w:bCs/>
          <w:szCs w:val="22"/>
        </w:rPr>
        <w:lastRenderedPageBreak/>
        <w:t xml:space="preserve">Moreover, </w:t>
      </w:r>
      <w:r w:rsidR="00CB7447">
        <w:rPr>
          <w:rFonts w:eastAsiaTheme="minorEastAsia"/>
          <w:bCs/>
          <w:szCs w:val="22"/>
        </w:rPr>
        <w:t xml:space="preserve">we think extending the RRC processing delay for capability segmentation </w:t>
      </w:r>
      <w:r w:rsidRPr="00636016">
        <w:rPr>
          <w:rFonts w:eastAsiaTheme="minorEastAsia"/>
          <w:bCs/>
          <w:szCs w:val="22"/>
        </w:rPr>
        <w:t xml:space="preserve">would not pose any backward compatibility issues, as the network typically allows a longer waiting </w:t>
      </w:r>
      <w:r>
        <w:rPr>
          <w:rFonts w:eastAsiaTheme="minorEastAsia"/>
          <w:bCs/>
          <w:szCs w:val="22"/>
        </w:rPr>
        <w:t>time</w:t>
      </w:r>
      <w:r w:rsidRPr="00636016">
        <w:rPr>
          <w:rFonts w:eastAsiaTheme="minorEastAsia"/>
          <w:bCs/>
          <w:szCs w:val="22"/>
        </w:rPr>
        <w:t xml:space="preserve"> for the UL response before </w:t>
      </w:r>
      <w:r>
        <w:rPr>
          <w:rFonts w:eastAsiaTheme="minorEastAsia"/>
          <w:bCs/>
          <w:szCs w:val="22"/>
        </w:rPr>
        <w:t>considering</w:t>
      </w:r>
      <w:r w:rsidRPr="00636016">
        <w:rPr>
          <w:rFonts w:eastAsiaTheme="minorEastAsia"/>
          <w:bCs/>
          <w:szCs w:val="22"/>
        </w:rPr>
        <w:t xml:space="preserve"> the capability enquiry procedure as failed.</w:t>
      </w:r>
      <w:r>
        <w:rPr>
          <w:rFonts w:eastAsiaTheme="minorEastAsia"/>
          <w:bCs/>
          <w:szCs w:val="22"/>
        </w:rPr>
        <w:t xml:space="preserve"> Therefore, w</w:t>
      </w:r>
      <w:r w:rsidR="00E54BC0">
        <w:rPr>
          <w:rFonts w:eastAsiaTheme="minorEastAsia"/>
          <w:bCs/>
          <w:szCs w:val="22"/>
        </w:rPr>
        <w:t>e propose that t</w:t>
      </w:r>
      <w:r w:rsidR="00E54BC0" w:rsidRPr="00F674DA">
        <w:rPr>
          <w:rFonts w:eastAsiaTheme="minorEastAsia"/>
          <w:bCs/>
          <w:szCs w:val="22"/>
        </w:rPr>
        <w:t xml:space="preserve">he extended RRC processing delay should be applied starting from Rel-16, </w:t>
      </w:r>
      <w:r w:rsidR="00E54BC0">
        <w:rPr>
          <w:rFonts w:eastAsiaTheme="minorEastAsia"/>
          <w:bCs/>
          <w:szCs w:val="22"/>
        </w:rPr>
        <w:t xml:space="preserve">to </w:t>
      </w:r>
      <w:r w:rsidR="00E54BC0" w:rsidRPr="00F674DA">
        <w:rPr>
          <w:rFonts w:eastAsiaTheme="minorEastAsia"/>
          <w:bCs/>
          <w:szCs w:val="22"/>
        </w:rPr>
        <w:t>cover the existing capability segmentation mechanism.</w:t>
      </w:r>
      <w:r w:rsidR="00412D54">
        <w:rPr>
          <w:rFonts w:eastAsiaTheme="minorEastAsia"/>
          <w:bCs/>
          <w:szCs w:val="22"/>
        </w:rPr>
        <w:t xml:space="preserve"> </w:t>
      </w:r>
      <w:r w:rsidR="00412D54" w:rsidRPr="001C7F59">
        <w:rPr>
          <w:rFonts w:eastAsiaTheme="minorEastAsia"/>
          <w:bCs/>
          <w:szCs w:val="22"/>
        </w:rPr>
        <w:t xml:space="preserve">To accommodate this, the RRC processing delay specified in </w:t>
      </w:r>
      <w:r w:rsidR="00153F9F">
        <w:rPr>
          <w:rFonts w:eastAsiaTheme="minorEastAsia"/>
          <w:bCs/>
          <w:szCs w:val="22"/>
        </w:rPr>
        <w:t>NR and LTE</w:t>
      </w:r>
      <w:r w:rsidR="00412D54" w:rsidRPr="001C7F59">
        <w:rPr>
          <w:rFonts w:eastAsiaTheme="minorEastAsia"/>
          <w:bCs/>
          <w:szCs w:val="22"/>
        </w:rPr>
        <w:t xml:space="preserve"> for UE capability transfer should be adjusted to </w:t>
      </w:r>
      <w:r w:rsidR="00412D54">
        <w:rPr>
          <w:rFonts w:eastAsiaTheme="minorEastAsia"/>
          <w:bCs/>
          <w:szCs w:val="22"/>
        </w:rPr>
        <w:t xml:space="preserve">the </w:t>
      </w:r>
      <w:r w:rsidR="00412D54">
        <w:rPr>
          <w:rFonts w:eastAsiaTheme="minorEastAsia" w:hint="eastAsia"/>
          <w:bCs/>
          <w:szCs w:val="22"/>
        </w:rPr>
        <w:t>above</w:t>
      </w:r>
      <w:r w:rsidR="00412D54">
        <w:rPr>
          <w:rFonts w:eastAsiaTheme="minorEastAsia"/>
          <w:bCs/>
          <w:szCs w:val="22"/>
        </w:rPr>
        <w:t xml:space="preserve"> extended value</w:t>
      </w:r>
      <w:r w:rsidR="00412D54">
        <w:t>.</w:t>
      </w:r>
    </w:p>
    <w:p w14:paraId="18542E49" w14:textId="47587BF0" w:rsidR="00636016" w:rsidRPr="00AF1F99" w:rsidRDefault="00636016" w:rsidP="00636016">
      <w:pPr>
        <w:spacing w:line="240" w:lineRule="auto"/>
        <w:rPr>
          <w:rFonts w:eastAsiaTheme="minorEastAsia"/>
          <w:bCs/>
          <w:szCs w:val="22"/>
        </w:rPr>
      </w:pPr>
      <w:bookmarkStart w:id="29" w:name="OLE_LINK102"/>
      <w:r w:rsidRPr="00523189">
        <w:rPr>
          <w:rFonts w:eastAsiaTheme="minorEastAsia"/>
          <w:b/>
        </w:rPr>
        <w:t>Proposal</w:t>
      </w:r>
      <w:r>
        <w:rPr>
          <w:rFonts w:eastAsiaTheme="minorEastAsia"/>
          <w:b/>
        </w:rPr>
        <w:t xml:space="preserve"> </w:t>
      </w:r>
      <w:r w:rsidR="00153F9F">
        <w:rPr>
          <w:rFonts w:eastAsiaTheme="minorEastAsia"/>
          <w:b/>
        </w:rPr>
        <w:t>4</w:t>
      </w:r>
      <w:r w:rsidRPr="00523189">
        <w:rPr>
          <w:rFonts w:eastAsiaTheme="minorEastAsia"/>
          <w:b/>
        </w:rPr>
        <w:t>:</w:t>
      </w:r>
      <w:r>
        <w:rPr>
          <w:rFonts w:eastAsiaTheme="minorEastAsia"/>
          <w:b/>
        </w:rPr>
        <w:t xml:space="preserve"> </w:t>
      </w:r>
      <w:r w:rsidRPr="00AF1F99">
        <w:rPr>
          <w:rFonts w:eastAsiaTheme="minorEastAsia"/>
          <w:b/>
        </w:rPr>
        <w:t xml:space="preserve">The </w:t>
      </w:r>
      <w:bookmarkStart w:id="30" w:name="OLE_LINK103"/>
      <w:r w:rsidRPr="00AF1F99">
        <w:rPr>
          <w:rFonts w:eastAsiaTheme="minorEastAsia"/>
          <w:b/>
        </w:rPr>
        <w:t xml:space="preserve">proposed </w:t>
      </w:r>
      <w:bookmarkEnd w:id="30"/>
      <w:r w:rsidRPr="00AF1F99">
        <w:rPr>
          <w:rFonts w:eastAsiaTheme="minorEastAsia"/>
          <w:b/>
        </w:rPr>
        <w:t xml:space="preserve">extended processing delay is introduced </w:t>
      </w:r>
      <w:r w:rsidR="00412D54">
        <w:rPr>
          <w:rFonts w:eastAsiaTheme="minorEastAsia"/>
          <w:b/>
        </w:rPr>
        <w:t xml:space="preserve">for </w:t>
      </w:r>
      <w:r w:rsidR="00153F9F">
        <w:rPr>
          <w:rFonts w:eastAsiaTheme="minorEastAsia"/>
          <w:b/>
        </w:rPr>
        <w:t xml:space="preserve">legacy capability segmentation mechanism for </w:t>
      </w:r>
      <w:r w:rsidR="00412D54">
        <w:rPr>
          <w:rFonts w:eastAsiaTheme="minorEastAsia"/>
          <w:b/>
        </w:rPr>
        <w:t>NR and LTE</w:t>
      </w:r>
      <w:r w:rsidR="00153F9F" w:rsidRPr="00153F9F">
        <w:rPr>
          <w:rFonts w:eastAsiaTheme="minorEastAsia"/>
          <w:b/>
        </w:rPr>
        <w:t xml:space="preserve"> </w:t>
      </w:r>
      <w:r w:rsidR="00153F9F" w:rsidRPr="00AF1F99">
        <w:rPr>
          <w:rFonts w:eastAsiaTheme="minorEastAsia"/>
          <w:b/>
        </w:rPr>
        <w:t xml:space="preserve">from </w:t>
      </w:r>
      <w:r w:rsidR="00153F9F">
        <w:rPr>
          <w:rFonts w:eastAsiaTheme="minorEastAsia"/>
          <w:b/>
        </w:rPr>
        <w:t>R</w:t>
      </w:r>
      <w:r w:rsidR="00153F9F" w:rsidRPr="00AF1F99">
        <w:rPr>
          <w:rFonts w:eastAsiaTheme="minorEastAsia"/>
          <w:b/>
        </w:rPr>
        <w:t>elease-1</w:t>
      </w:r>
      <w:r w:rsidR="00153F9F">
        <w:rPr>
          <w:rFonts w:eastAsiaTheme="minorEastAsia"/>
          <w:b/>
        </w:rPr>
        <w:t>6</w:t>
      </w:r>
      <w:r w:rsidRPr="00AF1F99">
        <w:rPr>
          <w:rFonts w:eastAsiaTheme="minorEastAsia"/>
          <w:b/>
        </w:rPr>
        <w:t>.</w:t>
      </w:r>
    </w:p>
    <w:bookmarkEnd w:id="11"/>
    <w:bookmarkEnd w:id="12"/>
    <w:bookmarkEnd w:id="29"/>
    <w:p w14:paraId="669EC1BE" w14:textId="77777777" w:rsidR="0083240D" w:rsidRPr="00250190" w:rsidRDefault="0083240D" w:rsidP="008561C8">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250190">
        <w:t>Conclusion</w:t>
      </w:r>
    </w:p>
    <w:p w14:paraId="78A22E41" w14:textId="6AFF9158" w:rsidR="006B0838" w:rsidRDefault="00636016" w:rsidP="006B0838">
      <w:pPr>
        <w:spacing w:line="240" w:lineRule="auto"/>
        <w:rPr>
          <w:rFonts w:eastAsiaTheme="minorEastAsia"/>
          <w:bCs/>
          <w:szCs w:val="22"/>
        </w:rPr>
      </w:pPr>
      <w:r>
        <w:rPr>
          <w:rFonts w:eastAsiaTheme="minorEastAsia"/>
          <w:bCs/>
          <w:szCs w:val="22"/>
        </w:rPr>
        <w:t>In this paper, we</w:t>
      </w:r>
      <w:r w:rsidRPr="00636016">
        <w:rPr>
          <w:rFonts w:eastAsiaTheme="minorEastAsia"/>
          <w:bCs/>
          <w:szCs w:val="22"/>
        </w:rPr>
        <w:t xml:space="preserve"> discussed on the UE capability processing time and make the following proposal:</w:t>
      </w:r>
      <w:r>
        <w:rPr>
          <w:rFonts w:eastAsiaTheme="minorEastAsia"/>
          <w:bCs/>
          <w:szCs w:val="22"/>
        </w:rPr>
        <w:t xml:space="preserve"> </w:t>
      </w:r>
    </w:p>
    <w:p w14:paraId="45CA9F35" w14:textId="77777777" w:rsidR="009948D6" w:rsidRDefault="009948D6" w:rsidP="009948D6">
      <w:pPr>
        <w:spacing w:line="240" w:lineRule="auto"/>
        <w:rPr>
          <w:rFonts w:eastAsiaTheme="minorEastAsia"/>
          <w:b/>
        </w:rPr>
      </w:pPr>
      <w:r>
        <w:rPr>
          <w:rFonts w:eastAsiaTheme="minorEastAsia" w:hint="eastAsia"/>
          <w:b/>
        </w:rPr>
        <w:t>Observation</w:t>
      </w:r>
      <w:r>
        <w:rPr>
          <w:rFonts w:eastAsiaTheme="minorEastAsia"/>
          <w:b/>
        </w:rPr>
        <w:t xml:space="preserve"> 1</w:t>
      </w:r>
      <w:r>
        <w:rPr>
          <w:rFonts w:eastAsiaTheme="minorEastAsia" w:hint="eastAsia"/>
          <w:b/>
        </w:rPr>
        <w:t>:</w:t>
      </w:r>
      <w:r>
        <w:rPr>
          <w:rFonts w:eastAsiaTheme="minorEastAsia"/>
          <w:b/>
        </w:rPr>
        <w:t xml:space="preserve"> There is a</w:t>
      </w:r>
      <w:r w:rsidRPr="00046762">
        <w:rPr>
          <w:rFonts w:eastAsiaTheme="minorEastAsia"/>
          <w:b/>
        </w:rPr>
        <w:t xml:space="preserve"> nearly linear relation between the processing time of UE capability and the size of the processed capability</w:t>
      </w:r>
      <w:r>
        <w:rPr>
          <w:rFonts w:eastAsiaTheme="minorEastAsia"/>
          <w:b/>
        </w:rPr>
        <w:t xml:space="preserve"> signaling.</w:t>
      </w:r>
    </w:p>
    <w:p w14:paraId="07AEC3C4" w14:textId="77777777" w:rsidR="00153F9F" w:rsidRPr="00D6585F" w:rsidRDefault="00153F9F" w:rsidP="00153F9F">
      <w:pPr>
        <w:spacing w:line="240" w:lineRule="auto"/>
        <w:rPr>
          <w:rFonts w:eastAsiaTheme="minorEastAsia"/>
          <w:b/>
          <w:bCs/>
          <w:szCs w:val="22"/>
        </w:rPr>
      </w:pPr>
      <w:r w:rsidRPr="00D6585F">
        <w:rPr>
          <w:rFonts w:eastAsiaTheme="minorEastAsia" w:hint="eastAsia"/>
          <w:b/>
          <w:bCs/>
          <w:szCs w:val="22"/>
        </w:rPr>
        <w:t>P</w:t>
      </w:r>
      <w:r w:rsidRPr="00D6585F">
        <w:rPr>
          <w:rFonts w:eastAsiaTheme="minorEastAsia"/>
          <w:b/>
          <w:bCs/>
          <w:szCs w:val="22"/>
        </w:rPr>
        <w:t xml:space="preserve">roposal 1: RAN2 confirms that the RRC processing delay for UE capability refers to the time from when the UE receives the Capability Enquiry message until it is ready to receive the grant to transmit the </w:t>
      </w:r>
      <w:r>
        <w:rPr>
          <w:rFonts w:eastAsiaTheme="minorEastAsia"/>
          <w:b/>
          <w:bCs/>
          <w:szCs w:val="22"/>
        </w:rPr>
        <w:t>first</w:t>
      </w:r>
      <w:r w:rsidRPr="00D6585F">
        <w:rPr>
          <w:rFonts w:eastAsiaTheme="minorEastAsia"/>
          <w:b/>
          <w:bCs/>
          <w:szCs w:val="22"/>
        </w:rPr>
        <w:t xml:space="preserve"> segment.</w:t>
      </w:r>
    </w:p>
    <w:p w14:paraId="461DE94B" w14:textId="77777777" w:rsidR="00153F9F" w:rsidRPr="001C7F59" w:rsidRDefault="00153F9F" w:rsidP="00153F9F">
      <w:pPr>
        <w:spacing w:line="240" w:lineRule="auto"/>
        <w:rPr>
          <w:rFonts w:eastAsiaTheme="minorEastAsia"/>
          <w:bCs/>
          <w:szCs w:val="22"/>
        </w:rPr>
      </w:pPr>
      <w:r w:rsidRPr="00523189">
        <w:rPr>
          <w:rFonts w:eastAsiaTheme="minorEastAsia"/>
          <w:b/>
        </w:rPr>
        <w:t>Proposal</w:t>
      </w:r>
      <w:r>
        <w:rPr>
          <w:rFonts w:eastAsiaTheme="minorEastAsia"/>
          <w:b/>
        </w:rPr>
        <w:t xml:space="preserve"> 2</w:t>
      </w:r>
      <w:r w:rsidRPr="00523189">
        <w:rPr>
          <w:rFonts w:eastAsiaTheme="minorEastAsia"/>
          <w:b/>
        </w:rPr>
        <w:t>:</w:t>
      </w:r>
      <w:r>
        <w:rPr>
          <w:rFonts w:eastAsiaTheme="minorEastAsia"/>
          <w:b/>
        </w:rPr>
        <w:t xml:space="preserve"> </w:t>
      </w:r>
      <w:r w:rsidRPr="001C7F59">
        <w:rPr>
          <w:rFonts w:eastAsiaTheme="minorEastAsia"/>
          <w:b/>
        </w:rPr>
        <w:t xml:space="preserve">The </w:t>
      </w:r>
      <w:r>
        <w:rPr>
          <w:rFonts w:eastAsiaTheme="minorEastAsia"/>
          <w:b/>
        </w:rPr>
        <w:t xml:space="preserve">mechanism on network indication of maximum number of UL segments </w:t>
      </w:r>
      <w:r w:rsidRPr="001C7F59">
        <w:rPr>
          <w:rFonts w:eastAsiaTheme="minorEastAsia"/>
          <w:b/>
        </w:rPr>
        <w:t>appl</w:t>
      </w:r>
      <w:r>
        <w:rPr>
          <w:rFonts w:eastAsiaTheme="minorEastAsia"/>
          <w:b/>
        </w:rPr>
        <w:t>ies</w:t>
      </w:r>
      <w:r w:rsidRPr="001C7F59">
        <w:rPr>
          <w:rFonts w:eastAsiaTheme="minorEastAsia"/>
          <w:b/>
        </w:rPr>
        <w:t xml:space="preserve"> to both NR and LTE</w:t>
      </w:r>
      <w:r>
        <w:rPr>
          <w:rFonts w:eastAsiaTheme="minorEastAsia"/>
          <w:b/>
        </w:rPr>
        <w:t>.</w:t>
      </w:r>
    </w:p>
    <w:p w14:paraId="7F42AF18" w14:textId="77777777" w:rsidR="00153F9F" w:rsidRPr="00CD48F4" w:rsidRDefault="00153F9F" w:rsidP="00153F9F">
      <w:pPr>
        <w:spacing w:line="240" w:lineRule="auto"/>
        <w:rPr>
          <w:rFonts w:eastAsiaTheme="minorEastAsia"/>
          <w:b/>
        </w:rPr>
      </w:pPr>
      <w:r w:rsidRPr="00523189">
        <w:rPr>
          <w:rFonts w:eastAsiaTheme="minorEastAsia"/>
          <w:b/>
        </w:rPr>
        <w:t xml:space="preserve">Proposal </w:t>
      </w:r>
      <w:r>
        <w:rPr>
          <w:rFonts w:eastAsiaTheme="minorEastAsia"/>
          <w:b/>
        </w:rPr>
        <w:t>3</w:t>
      </w:r>
      <w:r w:rsidRPr="00523189">
        <w:rPr>
          <w:rFonts w:eastAsiaTheme="minorEastAsia"/>
          <w:b/>
        </w:rPr>
        <w:t>:</w:t>
      </w:r>
      <w:r>
        <w:rPr>
          <w:rFonts w:eastAsiaTheme="minorEastAsia"/>
          <w:b/>
        </w:rPr>
        <w:t xml:space="preserve"> RAN2 considers to extend the </w:t>
      </w:r>
      <w:r w:rsidRPr="004C747D">
        <w:rPr>
          <w:rFonts w:eastAsiaTheme="minorEastAsia"/>
          <w:b/>
        </w:rPr>
        <w:t xml:space="preserve">processing </w:t>
      </w:r>
      <w:r>
        <w:rPr>
          <w:rFonts w:eastAsiaTheme="minorEastAsia"/>
          <w:b/>
        </w:rPr>
        <w:t>time to 800ms for se</w:t>
      </w:r>
      <w:r>
        <w:rPr>
          <w:rFonts w:eastAsiaTheme="minorEastAsia" w:hint="eastAsia"/>
          <w:b/>
        </w:rPr>
        <w:t>g</w:t>
      </w:r>
      <w:r>
        <w:rPr>
          <w:rFonts w:eastAsiaTheme="minorEastAsia"/>
          <w:b/>
        </w:rPr>
        <w:t xml:space="preserve">mented </w:t>
      </w:r>
      <w:r w:rsidRPr="004C747D">
        <w:rPr>
          <w:rFonts w:eastAsiaTheme="minorEastAsia"/>
          <w:b/>
        </w:rPr>
        <w:t>UE capability transfer procedure</w:t>
      </w:r>
      <w:r>
        <w:rPr>
          <w:rFonts w:eastAsiaTheme="minorEastAsia"/>
          <w:b/>
        </w:rPr>
        <w:t>.</w:t>
      </w:r>
    </w:p>
    <w:p w14:paraId="1B75EF97" w14:textId="77777777" w:rsidR="00153F9F" w:rsidRPr="00AF1F99" w:rsidRDefault="00153F9F" w:rsidP="00153F9F">
      <w:pPr>
        <w:spacing w:line="240" w:lineRule="auto"/>
        <w:rPr>
          <w:rFonts w:eastAsiaTheme="minorEastAsia"/>
          <w:bCs/>
          <w:szCs w:val="22"/>
        </w:rPr>
      </w:pPr>
      <w:r w:rsidRPr="00523189">
        <w:rPr>
          <w:rFonts w:eastAsiaTheme="minorEastAsia"/>
          <w:b/>
        </w:rPr>
        <w:t>Proposal</w:t>
      </w:r>
      <w:r>
        <w:rPr>
          <w:rFonts w:eastAsiaTheme="minorEastAsia"/>
          <w:b/>
        </w:rPr>
        <w:t xml:space="preserve"> 4</w:t>
      </w:r>
      <w:r w:rsidRPr="00523189">
        <w:rPr>
          <w:rFonts w:eastAsiaTheme="minorEastAsia"/>
          <w:b/>
        </w:rPr>
        <w:t>:</w:t>
      </w:r>
      <w:r>
        <w:rPr>
          <w:rFonts w:eastAsiaTheme="minorEastAsia"/>
          <w:b/>
        </w:rPr>
        <w:t xml:space="preserve"> </w:t>
      </w:r>
      <w:r w:rsidRPr="00AF1F99">
        <w:rPr>
          <w:rFonts w:eastAsiaTheme="minorEastAsia"/>
          <w:b/>
        </w:rPr>
        <w:t xml:space="preserve">The proposed extended processing delay is introduced </w:t>
      </w:r>
      <w:r>
        <w:rPr>
          <w:rFonts w:eastAsiaTheme="minorEastAsia"/>
          <w:b/>
        </w:rPr>
        <w:t>for legacy capability segmentation mechanism for NR and LTE</w:t>
      </w:r>
      <w:r w:rsidRPr="00153F9F">
        <w:rPr>
          <w:rFonts w:eastAsiaTheme="minorEastAsia"/>
          <w:b/>
        </w:rPr>
        <w:t xml:space="preserve"> </w:t>
      </w:r>
      <w:r w:rsidRPr="00AF1F99">
        <w:rPr>
          <w:rFonts w:eastAsiaTheme="minorEastAsia"/>
          <w:b/>
        </w:rPr>
        <w:t xml:space="preserve">from </w:t>
      </w:r>
      <w:r>
        <w:rPr>
          <w:rFonts w:eastAsiaTheme="minorEastAsia"/>
          <w:b/>
        </w:rPr>
        <w:t>R</w:t>
      </w:r>
      <w:r w:rsidRPr="00AF1F99">
        <w:rPr>
          <w:rFonts w:eastAsiaTheme="minorEastAsia"/>
          <w:b/>
        </w:rPr>
        <w:t>elease-1</w:t>
      </w:r>
      <w:r>
        <w:rPr>
          <w:rFonts w:eastAsiaTheme="minorEastAsia"/>
          <w:b/>
        </w:rPr>
        <w:t>6</w:t>
      </w:r>
      <w:r w:rsidRPr="00AF1F99">
        <w:rPr>
          <w:rFonts w:eastAsiaTheme="minorEastAsia"/>
          <w:b/>
        </w:rPr>
        <w:t>.</w:t>
      </w:r>
    </w:p>
    <w:p w14:paraId="3CF38219" w14:textId="77777777" w:rsidR="0083240D" w:rsidRDefault="0083240D" w:rsidP="008561C8">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BF27FC">
        <w:rPr>
          <w:rFonts w:hint="eastAsia"/>
        </w:rPr>
        <w:t>References</w:t>
      </w:r>
    </w:p>
    <w:p w14:paraId="5016F041" w14:textId="58479A58" w:rsidR="009161AA" w:rsidRPr="009161AA" w:rsidRDefault="009161AA" w:rsidP="009161AA">
      <w:pPr>
        <w:pStyle w:val="Reference"/>
        <w:rPr>
          <w:rFonts w:ascii="Times New Roman" w:eastAsia="宋体" w:hAnsi="Times New Roman"/>
          <w:kern w:val="0"/>
          <w:sz w:val="22"/>
          <w:szCs w:val="20"/>
        </w:rPr>
      </w:pPr>
      <w:r>
        <w:rPr>
          <w:rFonts w:ascii="Times New Roman" w:eastAsia="宋体" w:hAnsi="Times New Roman" w:hint="eastAsia"/>
          <w:kern w:val="0"/>
          <w:sz w:val="22"/>
          <w:szCs w:val="20"/>
        </w:rPr>
        <w:t>Draft</w:t>
      </w:r>
      <w:r>
        <w:rPr>
          <w:rFonts w:ascii="Times New Roman" w:eastAsia="宋体" w:hAnsi="Times New Roman"/>
          <w:kern w:val="0"/>
          <w:sz w:val="22"/>
          <w:szCs w:val="20"/>
        </w:rPr>
        <w:t xml:space="preserve"> R</w:t>
      </w:r>
      <w:r w:rsidR="00AB418A" w:rsidRPr="00AB418A">
        <w:rPr>
          <w:rFonts w:ascii="Times New Roman" w:eastAsia="宋体" w:hAnsi="Times New Roman"/>
          <w:kern w:val="0"/>
          <w:sz w:val="22"/>
          <w:szCs w:val="20"/>
        </w:rPr>
        <w:t>eport of 3GPP TSG RAN WG2 meeting #127bis</w:t>
      </w:r>
    </w:p>
    <w:sectPr w:rsidR="009161AA" w:rsidRPr="009161AA" w:rsidSect="0083240D">
      <w:headerReference w:type="even" r:id="rId8"/>
      <w:footerReference w:type="even" r:id="rId9"/>
      <w:headerReference w:type="first" r:id="rId10"/>
      <w:footerReference w:type="first" r:id="rId11"/>
      <w:pgSz w:w="11906" w:h="16838"/>
      <w:pgMar w:top="1312" w:right="1133" w:bottom="1440" w:left="1134" w:header="779"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414E96" w16cex:dateUtc="2024-07-16T11:55:00Z"/>
  <w16cex:commentExtensible w16cex:durableId="2A414F87" w16cex:dateUtc="2024-07-16T11:59:00Z"/>
  <w16cex:commentExtensible w16cex:durableId="2A4150D8" w16cex:dateUtc="2024-07-16T12:04:00Z"/>
  <w16cex:commentExtensible w16cex:durableId="2A4150F1" w16cex:dateUtc="2024-07-16T12:05:00Z"/>
  <w16cex:commentExtensible w16cex:durableId="2A41510B" w16cex:dateUtc="2024-07-16T12:0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703027" w14:textId="77777777" w:rsidR="009C02D6" w:rsidRDefault="009C02D6">
      <w:r>
        <w:separator/>
      </w:r>
    </w:p>
  </w:endnote>
  <w:endnote w:type="continuationSeparator" w:id="0">
    <w:p w14:paraId="5ED82EC5" w14:textId="77777777" w:rsidR="009C02D6" w:rsidRDefault="009C0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_GB2312">
    <w:altName w:val="微软雅黑"/>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997CC" w14:textId="77777777" w:rsidR="001325D7" w:rsidRDefault="001325D7">
    <w:pPr>
      <w:pStyle w:val="ab"/>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85E3D" w14:textId="77777777" w:rsidR="001325D7" w:rsidRDefault="001325D7">
    <w:pPr>
      <w:pStyle w:val="ab"/>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980F95" w14:textId="77777777" w:rsidR="009C02D6" w:rsidRDefault="009C02D6">
      <w:r>
        <w:separator/>
      </w:r>
    </w:p>
  </w:footnote>
  <w:footnote w:type="continuationSeparator" w:id="0">
    <w:p w14:paraId="7B4BAE3E" w14:textId="77777777" w:rsidR="009C02D6" w:rsidRDefault="009C02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8BBCC" w14:textId="77777777" w:rsidR="001325D7" w:rsidRDefault="001325D7">
    <w:pPr>
      <w:pStyle w:val="ac"/>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634C6" w14:textId="77777777" w:rsidR="001325D7" w:rsidRDefault="001325D7">
    <w:pPr>
      <w:pStyle w:val="ac"/>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55EC95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A976231"/>
    <w:multiLevelType w:val="hybridMultilevel"/>
    <w:tmpl w:val="731430F2"/>
    <w:lvl w:ilvl="0" w:tplc="0409000B">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FE7ED9"/>
    <w:multiLevelType w:val="hybridMultilevel"/>
    <w:tmpl w:val="3D266B5A"/>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FF676A"/>
    <w:multiLevelType w:val="hybridMultilevel"/>
    <w:tmpl w:val="4D8EC560"/>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8" w15:restartNumberingAfterBreak="0">
    <w:nsid w:val="43072010"/>
    <w:multiLevelType w:val="hybridMultilevel"/>
    <w:tmpl w:val="173A4DD2"/>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AAB4291"/>
    <w:multiLevelType w:val="hybridMultilevel"/>
    <w:tmpl w:val="A0847C66"/>
    <w:lvl w:ilvl="0" w:tplc="2D2C763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AB67363"/>
    <w:multiLevelType w:val="hybridMultilevel"/>
    <w:tmpl w:val="2DD00F28"/>
    <w:lvl w:ilvl="0" w:tplc="7DF8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49D4F19"/>
    <w:multiLevelType w:val="hybridMultilevel"/>
    <w:tmpl w:val="5876F986"/>
    <w:lvl w:ilvl="0" w:tplc="0CB6EF9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13"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4"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DCF5B24"/>
    <w:multiLevelType w:val="hybridMultilevel"/>
    <w:tmpl w:val="88B2A962"/>
    <w:lvl w:ilvl="0" w:tplc="107485C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hybridMultilevel"/>
    <w:tmpl w:val="B42ED3F8"/>
    <w:lvl w:ilvl="0" w:tplc="826E2E8C">
      <w:start w:val="1"/>
      <w:numFmt w:val="bullet"/>
      <w:lvlText w:val=""/>
      <w:lvlJc w:val="left"/>
      <w:pPr>
        <w:tabs>
          <w:tab w:val="num" w:pos="360"/>
        </w:tabs>
        <w:ind w:left="360" w:hanging="360"/>
      </w:pPr>
      <w:rPr>
        <w:rFonts w:ascii="Symbol" w:hAnsi="Symbol" w:hint="default"/>
        <w:b/>
        <w:i w:val="0"/>
        <w:strike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7" w15:restartNumberingAfterBreak="0">
    <w:nsid w:val="7A710F62"/>
    <w:multiLevelType w:val="multilevel"/>
    <w:tmpl w:val="A6AA602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7CCB507F"/>
    <w:multiLevelType w:val="hybridMultilevel"/>
    <w:tmpl w:val="D0F49BCA"/>
    <w:lvl w:ilvl="0" w:tplc="819E21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7"/>
  </w:num>
  <w:num w:numId="4">
    <w:abstractNumId w:val="11"/>
  </w:num>
  <w:num w:numId="5">
    <w:abstractNumId w:val="5"/>
  </w:num>
  <w:num w:numId="6">
    <w:abstractNumId w:val="15"/>
  </w:num>
  <w:num w:numId="7">
    <w:abstractNumId w:val="3"/>
  </w:num>
  <w:num w:numId="8">
    <w:abstractNumId w:val="16"/>
  </w:num>
  <w:num w:numId="9">
    <w:abstractNumId w:val="8"/>
  </w:num>
  <w:num w:numId="10">
    <w:abstractNumId w:val="9"/>
  </w:num>
  <w:num w:numId="11">
    <w:abstractNumId w:val="0"/>
  </w:num>
  <w:num w:numId="12">
    <w:abstractNumId w:val="4"/>
  </w:num>
  <w:num w:numId="13">
    <w:abstractNumId w:val="14"/>
  </w:num>
  <w:num w:numId="14">
    <w:abstractNumId w:val="10"/>
  </w:num>
  <w:num w:numId="15">
    <w:abstractNumId w:val="18"/>
  </w:num>
  <w:num w:numId="16">
    <w:abstractNumId w:val="6"/>
  </w:num>
  <w:num w:numId="17">
    <w:abstractNumId w:val="1"/>
  </w:num>
  <w:num w:numId="18">
    <w:abstractNumId w:val="2"/>
  </w:num>
  <w:num w:numId="19">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2BA"/>
    <w:rsid w:val="00000EDE"/>
    <w:rsid w:val="000032D1"/>
    <w:rsid w:val="000045F9"/>
    <w:rsid w:val="00007AA7"/>
    <w:rsid w:val="00012017"/>
    <w:rsid w:val="00012D38"/>
    <w:rsid w:val="00013096"/>
    <w:rsid w:val="00015DFD"/>
    <w:rsid w:val="00017328"/>
    <w:rsid w:val="000209AB"/>
    <w:rsid w:val="00022A0D"/>
    <w:rsid w:val="0002465B"/>
    <w:rsid w:val="00024EC1"/>
    <w:rsid w:val="00026A07"/>
    <w:rsid w:val="00030DCF"/>
    <w:rsid w:val="00032B3F"/>
    <w:rsid w:val="00035469"/>
    <w:rsid w:val="0003557D"/>
    <w:rsid w:val="000401AE"/>
    <w:rsid w:val="00043E3C"/>
    <w:rsid w:val="000458AE"/>
    <w:rsid w:val="00046275"/>
    <w:rsid w:val="00046762"/>
    <w:rsid w:val="00051B01"/>
    <w:rsid w:val="000524E5"/>
    <w:rsid w:val="000558A2"/>
    <w:rsid w:val="00060F74"/>
    <w:rsid w:val="0006230C"/>
    <w:rsid w:val="00062CF6"/>
    <w:rsid w:val="0006307B"/>
    <w:rsid w:val="00070911"/>
    <w:rsid w:val="00076C77"/>
    <w:rsid w:val="00085456"/>
    <w:rsid w:val="000863C3"/>
    <w:rsid w:val="00090A43"/>
    <w:rsid w:val="00091E9D"/>
    <w:rsid w:val="000A1DBF"/>
    <w:rsid w:val="000A42C7"/>
    <w:rsid w:val="000A5D72"/>
    <w:rsid w:val="000A6827"/>
    <w:rsid w:val="000B084C"/>
    <w:rsid w:val="000B19CF"/>
    <w:rsid w:val="000B267C"/>
    <w:rsid w:val="000B747C"/>
    <w:rsid w:val="000C28F5"/>
    <w:rsid w:val="000C540D"/>
    <w:rsid w:val="000C69EB"/>
    <w:rsid w:val="000D02F8"/>
    <w:rsid w:val="000D2415"/>
    <w:rsid w:val="000D3ACE"/>
    <w:rsid w:val="000D47A3"/>
    <w:rsid w:val="000E242F"/>
    <w:rsid w:val="000E4F72"/>
    <w:rsid w:val="000E77A0"/>
    <w:rsid w:val="000F3B93"/>
    <w:rsid w:val="000F5798"/>
    <w:rsid w:val="000F6018"/>
    <w:rsid w:val="00100036"/>
    <w:rsid w:val="00103D7D"/>
    <w:rsid w:val="0011237D"/>
    <w:rsid w:val="00112B10"/>
    <w:rsid w:val="0012029E"/>
    <w:rsid w:val="0012175A"/>
    <w:rsid w:val="001245D8"/>
    <w:rsid w:val="00125D4C"/>
    <w:rsid w:val="001325D7"/>
    <w:rsid w:val="00133147"/>
    <w:rsid w:val="00133EFF"/>
    <w:rsid w:val="0013545D"/>
    <w:rsid w:val="00135AE5"/>
    <w:rsid w:val="0013700C"/>
    <w:rsid w:val="001374B1"/>
    <w:rsid w:val="00142D84"/>
    <w:rsid w:val="00145FF7"/>
    <w:rsid w:val="001464F7"/>
    <w:rsid w:val="00152B8F"/>
    <w:rsid w:val="00153F9F"/>
    <w:rsid w:val="00156F9F"/>
    <w:rsid w:val="00157E1D"/>
    <w:rsid w:val="001626A1"/>
    <w:rsid w:val="001627E8"/>
    <w:rsid w:val="001632A4"/>
    <w:rsid w:val="00166684"/>
    <w:rsid w:val="0016727A"/>
    <w:rsid w:val="00167711"/>
    <w:rsid w:val="00172CE6"/>
    <w:rsid w:val="001746DC"/>
    <w:rsid w:val="00180FCE"/>
    <w:rsid w:val="0018138B"/>
    <w:rsid w:val="0018389E"/>
    <w:rsid w:val="0018792A"/>
    <w:rsid w:val="00192A22"/>
    <w:rsid w:val="001934D9"/>
    <w:rsid w:val="001A1684"/>
    <w:rsid w:val="001A20BA"/>
    <w:rsid w:val="001A4E84"/>
    <w:rsid w:val="001A7DA2"/>
    <w:rsid w:val="001B0500"/>
    <w:rsid w:val="001B170A"/>
    <w:rsid w:val="001B7A5F"/>
    <w:rsid w:val="001C6EE3"/>
    <w:rsid w:val="001C7F59"/>
    <w:rsid w:val="001D1C97"/>
    <w:rsid w:val="001D3509"/>
    <w:rsid w:val="001D3CBB"/>
    <w:rsid w:val="001D4733"/>
    <w:rsid w:val="001D73B5"/>
    <w:rsid w:val="001E06A9"/>
    <w:rsid w:val="001E0EA2"/>
    <w:rsid w:val="001E69A1"/>
    <w:rsid w:val="001F0990"/>
    <w:rsid w:val="001F411A"/>
    <w:rsid w:val="001F4565"/>
    <w:rsid w:val="001F685C"/>
    <w:rsid w:val="0020302C"/>
    <w:rsid w:val="002060E1"/>
    <w:rsid w:val="0021019F"/>
    <w:rsid w:val="00215D5E"/>
    <w:rsid w:val="00217C1D"/>
    <w:rsid w:val="00221BD7"/>
    <w:rsid w:val="00224086"/>
    <w:rsid w:val="0022475D"/>
    <w:rsid w:val="0022514C"/>
    <w:rsid w:val="00231FB1"/>
    <w:rsid w:val="00232797"/>
    <w:rsid w:val="00234C68"/>
    <w:rsid w:val="002357EF"/>
    <w:rsid w:val="00240067"/>
    <w:rsid w:val="00241C29"/>
    <w:rsid w:val="00242B78"/>
    <w:rsid w:val="00245CB0"/>
    <w:rsid w:val="0025286A"/>
    <w:rsid w:val="0025480B"/>
    <w:rsid w:val="00254824"/>
    <w:rsid w:val="00254906"/>
    <w:rsid w:val="00260E5B"/>
    <w:rsid w:val="00263CC1"/>
    <w:rsid w:val="00263D4F"/>
    <w:rsid w:val="0026636A"/>
    <w:rsid w:val="002679F3"/>
    <w:rsid w:val="00270EE1"/>
    <w:rsid w:val="002858A4"/>
    <w:rsid w:val="00286327"/>
    <w:rsid w:val="00287697"/>
    <w:rsid w:val="00292F37"/>
    <w:rsid w:val="002949CE"/>
    <w:rsid w:val="00294E55"/>
    <w:rsid w:val="00295517"/>
    <w:rsid w:val="00295AA4"/>
    <w:rsid w:val="00296258"/>
    <w:rsid w:val="002A0EF4"/>
    <w:rsid w:val="002A1065"/>
    <w:rsid w:val="002B0127"/>
    <w:rsid w:val="002B213E"/>
    <w:rsid w:val="002B2678"/>
    <w:rsid w:val="002B2D9C"/>
    <w:rsid w:val="002B4AF5"/>
    <w:rsid w:val="002B4C41"/>
    <w:rsid w:val="002B4FDE"/>
    <w:rsid w:val="002B5D65"/>
    <w:rsid w:val="002B6534"/>
    <w:rsid w:val="002C633D"/>
    <w:rsid w:val="002C7E38"/>
    <w:rsid w:val="002D0523"/>
    <w:rsid w:val="002D0D93"/>
    <w:rsid w:val="002D2778"/>
    <w:rsid w:val="002D5473"/>
    <w:rsid w:val="002E08B4"/>
    <w:rsid w:val="002E2A14"/>
    <w:rsid w:val="002E479D"/>
    <w:rsid w:val="002E6B97"/>
    <w:rsid w:val="002F066C"/>
    <w:rsid w:val="002F3398"/>
    <w:rsid w:val="002F43F7"/>
    <w:rsid w:val="002F7950"/>
    <w:rsid w:val="00300EFF"/>
    <w:rsid w:val="00301D3C"/>
    <w:rsid w:val="00302250"/>
    <w:rsid w:val="0030477B"/>
    <w:rsid w:val="003053E1"/>
    <w:rsid w:val="003055E4"/>
    <w:rsid w:val="00307760"/>
    <w:rsid w:val="003119E8"/>
    <w:rsid w:val="003201AF"/>
    <w:rsid w:val="00322719"/>
    <w:rsid w:val="003227C5"/>
    <w:rsid w:val="003232A1"/>
    <w:rsid w:val="003232D4"/>
    <w:rsid w:val="0032756A"/>
    <w:rsid w:val="003309AB"/>
    <w:rsid w:val="0034017B"/>
    <w:rsid w:val="00343E55"/>
    <w:rsid w:val="00351872"/>
    <w:rsid w:val="00353AEB"/>
    <w:rsid w:val="00353C3D"/>
    <w:rsid w:val="0035633A"/>
    <w:rsid w:val="00360703"/>
    <w:rsid w:val="00362D78"/>
    <w:rsid w:val="00363504"/>
    <w:rsid w:val="00365AC4"/>
    <w:rsid w:val="003665DE"/>
    <w:rsid w:val="003707B5"/>
    <w:rsid w:val="00370ED3"/>
    <w:rsid w:val="00372008"/>
    <w:rsid w:val="003733B9"/>
    <w:rsid w:val="00374B67"/>
    <w:rsid w:val="00381147"/>
    <w:rsid w:val="00384A50"/>
    <w:rsid w:val="003911E6"/>
    <w:rsid w:val="003A2906"/>
    <w:rsid w:val="003A450A"/>
    <w:rsid w:val="003A59B7"/>
    <w:rsid w:val="003B1ACE"/>
    <w:rsid w:val="003B2F4E"/>
    <w:rsid w:val="003B71FF"/>
    <w:rsid w:val="003C0256"/>
    <w:rsid w:val="003C24EC"/>
    <w:rsid w:val="003C4EA3"/>
    <w:rsid w:val="003C61F9"/>
    <w:rsid w:val="003C74F8"/>
    <w:rsid w:val="003D05C3"/>
    <w:rsid w:val="003D1A5E"/>
    <w:rsid w:val="003D225A"/>
    <w:rsid w:val="003E159D"/>
    <w:rsid w:val="003E3D40"/>
    <w:rsid w:val="003F413D"/>
    <w:rsid w:val="003F651E"/>
    <w:rsid w:val="00402025"/>
    <w:rsid w:val="00403C90"/>
    <w:rsid w:val="004103AA"/>
    <w:rsid w:val="00412D54"/>
    <w:rsid w:val="004176D1"/>
    <w:rsid w:val="00417AD1"/>
    <w:rsid w:val="00417B14"/>
    <w:rsid w:val="00417D0C"/>
    <w:rsid w:val="0042163E"/>
    <w:rsid w:val="00422E23"/>
    <w:rsid w:val="00424133"/>
    <w:rsid w:val="00425E8A"/>
    <w:rsid w:val="00425F62"/>
    <w:rsid w:val="00430A0F"/>
    <w:rsid w:val="004345B7"/>
    <w:rsid w:val="00436C04"/>
    <w:rsid w:val="0043713A"/>
    <w:rsid w:val="00441280"/>
    <w:rsid w:val="00441EDA"/>
    <w:rsid w:val="00444B25"/>
    <w:rsid w:val="004512FE"/>
    <w:rsid w:val="00451C45"/>
    <w:rsid w:val="004557C7"/>
    <w:rsid w:val="004617B8"/>
    <w:rsid w:val="00461E43"/>
    <w:rsid w:val="004717DC"/>
    <w:rsid w:val="00473EBF"/>
    <w:rsid w:val="00474D95"/>
    <w:rsid w:val="0047585D"/>
    <w:rsid w:val="00476463"/>
    <w:rsid w:val="00476C12"/>
    <w:rsid w:val="004776E0"/>
    <w:rsid w:val="004809D6"/>
    <w:rsid w:val="00481B3E"/>
    <w:rsid w:val="00482131"/>
    <w:rsid w:val="004833FF"/>
    <w:rsid w:val="00484B50"/>
    <w:rsid w:val="00485B78"/>
    <w:rsid w:val="0049043E"/>
    <w:rsid w:val="00493A6C"/>
    <w:rsid w:val="00495BA3"/>
    <w:rsid w:val="00496347"/>
    <w:rsid w:val="004A044A"/>
    <w:rsid w:val="004A15DA"/>
    <w:rsid w:val="004A1C88"/>
    <w:rsid w:val="004A2FD3"/>
    <w:rsid w:val="004A7427"/>
    <w:rsid w:val="004B0515"/>
    <w:rsid w:val="004B13C9"/>
    <w:rsid w:val="004B3429"/>
    <w:rsid w:val="004B3A8F"/>
    <w:rsid w:val="004C33AF"/>
    <w:rsid w:val="004C41D5"/>
    <w:rsid w:val="004C747D"/>
    <w:rsid w:val="004C79E8"/>
    <w:rsid w:val="004D6253"/>
    <w:rsid w:val="004E12CF"/>
    <w:rsid w:val="004E1B14"/>
    <w:rsid w:val="004E4C69"/>
    <w:rsid w:val="004E5818"/>
    <w:rsid w:val="004F177B"/>
    <w:rsid w:val="004F1E08"/>
    <w:rsid w:val="00500576"/>
    <w:rsid w:val="005005FF"/>
    <w:rsid w:val="00502714"/>
    <w:rsid w:val="00505AEE"/>
    <w:rsid w:val="00511D51"/>
    <w:rsid w:val="00512AA6"/>
    <w:rsid w:val="00521DBB"/>
    <w:rsid w:val="0052233A"/>
    <w:rsid w:val="00522618"/>
    <w:rsid w:val="00522F78"/>
    <w:rsid w:val="00523189"/>
    <w:rsid w:val="005231A0"/>
    <w:rsid w:val="005242E4"/>
    <w:rsid w:val="00524F7E"/>
    <w:rsid w:val="005255F2"/>
    <w:rsid w:val="00525A83"/>
    <w:rsid w:val="0053137C"/>
    <w:rsid w:val="00532C47"/>
    <w:rsid w:val="00546B1A"/>
    <w:rsid w:val="00547C99"/>
    <w:rsid w:val="00547F66"/>
    <w:rsid w:val="00550FD7"/>
    <w:rsid w:val="00554818"/>
    <w:rsid w:val="005548E4"/>
    <w:rsid w:val="00554943"/>
    <w:rsid w:val="00561625"/>
    <w:rsid w:val="005631F6"/>
    <w:rsid w:val="00563972"/>
    <w:rsid w:val="005666EB"/>
    <w:rsid w:val="00566790"/>
    <w:rsid w:val="005667A1"/>
    <w:rsid w:val="00566BE8"/>
    <w:rsid w:val="005735BA"/>
    <w:rsid w:val="00573E0F"/>
    <w:rsid w:val="00581B37"/>
    <w:rsid w:val="005825E0"/>
    <w:rsid w:val="00583A22"/>
    <w:rsid w:val="00587757"/>
    <w:rsid w:val="0059013F"/>
    <w:rsid w:val="00593086"/>
    <w:rsid w:val="005A092E"/>
    <w:rsid w:val="005A1E84"/>
    <w:rsid w:val="005A3574"/>
    <w:rsid w:val="005A3EFF"/>
    <w:rsid w:val="005A3F43"/>
    <w:rsid w:val="005A7FE3"/>
    <w:rsid w:val="005B27F4"/>
    <w:rsid w:val="005B2C18"/>
    <w:rsid w:val="005B36D9"/>
    <w:rsid w:val="005B56F6"/>
    <w:rsid w:val="005B7D6F"/>
    <w:rsid w:val="005C23EE"/>
    <w:rsid w:val="005C2470"/>
    <w:rsid w:val="005C2708"/>
    <w:rsid w:val="005C3B54"/>
    <w:rsid w:val="005C4EFC"/>
    <w:rsid w:val="005C72C8"/>
    <w:rsid w:val="005D01A6"/>
    <w:rsid w:val="005D37F5"/>
    <w:rsid w:val="005D43A1"/>
    <w:rsid w:val="005D5E80"/>
    <w:rsid w:val="005D732E"/>
    <w:rsid w:val="005E0E0A"/>
    <w:rsid w:val="005E37F1"/>
    <w:rsid w:val="005E3E19"/>
    <w:rsid w:val="005E46BE"/>
    <w:rsid w:val="005F2B45"/>
    <w:rsid w:val="005F3C50"/>
    <w:rsid w:val="005F4383"/>
    <w:rsid w:val="005F4B04"/>
    <w:rsid w:val="005F796F"/>
    <w:rsid w:val="006003A2"/>
    <w:rsid w:val="006008F1"/>
    <w:rsid w:val="00600FBB"/>
    <w:rsid w:val="006069FB"/>
    <w:rsid w:val="006107D1"/>
    <w:rsid w:val="00611CD2"/>
    <w:rsid w:val="006125A6"/>
    <w:rsid w:val="00613000"/>
    <w:rsid w:val="00616525"/>
    <w:rsid w:val="006171F0"/>
    <w:rsid w:val="0062278C"/>
    <w:rsid w:val="00623FF8"/>
    <w:rsid w:val="0062474C"/>
    <w:rsid w:val="00624D38"/>
    <w:rsid w:val="00625283"/>
    <w:rsid w:val="0063065E"/>
    <w:rsid w:val="00631298"/>
    <w:rsid w:val="0063352A"/>
    <w:rsid w:val="00633CD6"/>
    <w:rsid w:val="00634265"/>
    <w:rsid w:val="006351EE"/>
    <w:rsid w:val="00635DB3"/>
    <w:rsid w:val="00636016"/>
    <w:rsid w:val="0063705F"/>
    <w:rsid w:val="00637444"/>
    <w:rsid w:val="006374BD"/>
    <w:rsid w:val="00641776"/>
    <w:rsid w:val="00646EA8"/>
    <w:rsid w:val="00651B1A"/>
    <w:rsid w:val="00652A3A"/>
    <w:rsid w:val="0065572F"/>
    <w:rsid w:val="00655F5A"/>
    <w:rsid w:val="0067248E"/>
    <w:rsid w:val="00674057"/>
    <w:rsid w:val="00676E6E"/>
    <w:rsid w:val="0068024C"/>
    <w:rsid w:val="00681CB8"/>
    <w:rsid w:val="00683120"/>
    <w:rsid w:val="0068486C"/>
    <w:rsid w:val="00684DDB"/>
    <w:rsid w:val="00686922"/>
    <w:rsid w:val="006874EC"/>
    <w:rsid w:val="00693E48"/>
    <w:rsid w:val="00694328"/>
    <w:rsid w:val="00694891"/>
    <w:rsid w:val="00697FD0"/>
    <w:rsid w:val="006A3F18"/>
    <w:rsid w:val="006B0838"/>
    <w:rsid w:val="006B0EC9"/>
    <w:rsid w:val="006B5FC4"/>
    <w:rsid w:val="006C374B"/>
    <w:rsid w:val="006C421D"/>
    <w:rsid w:val="006C64B6"/>
    <w:rsid w:val="006C7590"/>
    <w:rsid w:val="006D027D"/>
    <w:rsid w:val="006D2EAC"/>
    <w:rsid w:val="006D5CA0"/>
    <w:rsid w:val="006D68C1"/>
    <w:rsid w:val="006D7E82"/>
    <w:rsid w:val="006E16AB"/>
    <w:rsid w:val="006E1986"/>
    <w:rsid w:val="006E27E4"/>
    <w:rsid w:val="006E2EAD"/>
    <w:rsid w:val="006E6CD7"/>
    <w:rsid w:val="006F3265"/>
    <w:rsid w:val="007013FA"/>
    <w:rsid w:val="007054E1"/>
    <w:rsid w:val="00705ECF"/>
    <w:rsid w:val="00707473"/>
    <w:rsid w:val="007103A0"/>
    <w:rsid w:val="00711518"/>
    <w:rsid w:val="007133D0"/>
    <w:rsid w:val="007162BA"/>
    <w:rsid w:val="007163E6"/>
    <w:rsid w:val="00716B7A"/>
    <w:rsid w:val="0072049B"/>
    <w:rsid w:val="00721ECE"/>
    <w:rsid w:val="007234FE"/>
    <w:rsid w:val="0072366F"/>
    <w:rsid w:val="00724379"/>
    <w:rsid w:val="0072663D"/>
    <w:rsid w:val="00731B66"/>
    <w:rsid w:val="007337F6"/>
    <w:rsid w:val="00735095"/>
    <w:rsid w:val="00740C16"/>
    <w:rsid w:val="00740D31"/>
    <w:rsid w:val="007433A4"/>
    <w:rsid w:val="0074394E"/>
    <w:rsid w:val="00745516"/>
    <w:rsid w:val="0074679E"/>
    <w:rsid w:val="00747009"/>
    <w:rsid w:val="0074777F"/>
    <w:rsid w:val="00747B11"/>
    <w:rsid w:val="0075012D"/>
    <w:rsid w:val="00753A3D"/>
    <w:rsid w:val="0075651B"/>
    <w:rsid w:val="00760F8E"/>
    <w:rsid w:val="00762AB6"/>
    <w:rsid w:val="00762C85"/>
    <w:rsid w:val="0076353C"/>
    <w:rsid w:val="00763A5C"/>
    <w:rsid w:val="007668C6"/>
    <w:rsid w:val="00772B8E"/>
    <w:rsid w:val="00774BF5"/>
    <w:rsid w:val="00774FB2"/>
    <w:rsid w:val="00775BB5"/>
    <w:rsid w:val="00777176"/>
    <w:rsid w:val="00777E2A"/>
    <w:rsid w:val="00780144"/>
    <w:rsid w:val="00781BA0"/>
    <w:rsid w:val="00784BF8"/>
    <w:rsid w:val="00786261"/>
    <w:rsid w:val="0079029B"/>
    <w:rsid w:val="007907E2"/>
    <w:rsid w:val="00795D7D"/>
    <w:rsid w:val="00795E30"/>
    <w:rsid w:val="00797A54"/>
    <w:rsid w:val="007A00DF"/>
    <w:rsid w:val="007A04BD"/>
    <w:rsid w:val="007A2D4B"/>
    <w:rsid w:val="007A4712"/>
    <w:rsid w:val="007A58EB"/>
    <w:rsid w:val="007A665A"/>
    <w:rsid w:val="007A6C44"/>
    <w:rsid w:val="007A74C7"/>
    <w:rsid w:val="007A75A9"/>
    <w:rsid w:val="007A75CA"/>
    <w:rsid w:val="007B0C7B"/>
    <w:rsid w:val="007B2E92"/>
    <w:rsid w:val="007B53CB"/>
    <w:rsid w:val="007B61E7"/>
    <w:rsid w:val="007D0DC4"/>
    <w:rsid w:val="007D30C2"/>
    <w:rsid w:val="007D4A1A"/>
    <w:rsid w:val="007D5204"/>
    <w:rsid w:val="007E1993"/>
    <w:rsid w:val="007E1B9D"/>
    <w:rsid w:val="007E492D"/>
    <w:rsid w:val="007E638F"/>
    <w:rsid w:val="007E708B"/>
    <w:rsid w:val="007F4838"/>
    <w:rsid w:val="007F5136"/>
    <w:rsid w:val="007F58CB"/>
    <w:rsid w:val="007F6B62"/>
    <w:rsid w:val="0080047E"/>
    <w:rsid w:val="00800F3B"/>
    <w:rsid w:val="00802EA6"/>
    <w:rsid w:val="00805D3F"/>
    <w:rsid w:val="00806D14"/>
    <w:rsid w:val="00807480"/>
    <w:rsid w:val="00810091"/>
    <w:rsid w:val="00813B96"/>
    <w:rsid w:val="008145DC"/>
    <w:rsid w:val="00817AB2"/>
    <w:rsid w:val="0082368E"/>
    <w:rsid w:val="00823D15"/>
    <w:rsid w:val="008249A5"/>
    <w:rsid w:val="00827400"/>
    <w:rsid w:val="00830A76"/>
    <w:rsid w:val="00830A8C"/>
    <w:rsid w:val="0083240D"/>
    <w:rsid w:val="008377E5"/>
    <w:rsid w:val="008402FD"/>
    <w:rsid w:val="00845710"/>
    <w:rsid w:val="00851173"/>
    <w:rsid w:val="008530F2"/>
    <w:rsid w:val="008561C8"/>
    <w:rsid w:val="008570FE"/>
    <w:rsid w:val="00861FD0"/>
    <w:rsid w:val="008623C6"/>
    <w:rsid w:val="008658EF"/>
    <w:rsid w:val="00867158"/>
    <w:rsid w:val="008729F1"/>
    <w:rsid w:val="00872C4E"/>
    <w:rsid w:val="0088190B"/>
    <w:rsid w:val="00884828"/>
    <w:rsid w:val="008849BD"/>
    <w:rsid w:val="00890A04"/>
    <w:rsid w:val="00895311"/>
    <w:rsid w:val="00895440"/>
    <w:rsid w:val="0089610E"/>
    <w:rsid w:val="00896D6A"/>
    <w:rsid w:val="00897E34"/>
    <w:rsid w:val="008A0EFC"/>
    <w:rsid w:val="008A5B97"/>
    <w:rsid w:val="008A679A"/>
    <w:rsid w:val="008A7CBA"/>
    <w:rsid w:val="008B1050"/>
    <w:rsid w:val="008B15DE"/>
    <w:rsid w:val="008C5D3E"/>
    <w:rsid w:val="008C785D"/>
    <w:rsid w:val="008D175A"/>
    <w:rsid w:val="008D2BD4"/>
    <w:rsid w:val="008D3970"/>
    <w:rsid w:val="008D5641"/>
    <w:rsid w:val="008D5BB0"/>
    <w:rsid w:val="008D65AF"/>
    <w:rsid w:val="008D716C"/>
    <w:rsid w:val="008D7717"/>
    <w:rsid w:val="008E1A7B"/>
    <w:rsid w:val="008E3EC9"/>
    <w:rsid w:val="008E5A4B"/>
    <w:rsid w:val="008F091E"/>
    <w:rsid w:val="008F4ADE"/>
    <w:rsid w:val="008F5138"/>
    <w:rsid w:val="008F580B"/>
    <w:rsid w:val="00903998"/>
    <w:rsid w:val="00906A9A"/>
    <w:rsid w:val="00907196"/>
    <w:rsid w:val="009077CA"/>
    <w:rsid w:val="00914172"/>
    <w:rsid w:val="009161AA"/>
    <w:rsid w:val="0092026D"/>
    <w:rsid w:val="00930041"/>
    <w:rsid w:val="0093246F"/>
    <w:rsid w:val="00934D05"/>
    <w:rsid w:val="00936FBA"/>
    <w:rsid w:val="00942425"/>
    <w:rsid w:val="00944830"/>
    <w:rsid w:val="0094632F"/>
    <w:rsid w:val="00946C3D"/>
    <w:rsid w:val="00947212"/>
    <w:rsid w:val="00947480"/>
    <w:rsid w:val="00952CB9"/>
    <w:rsid w:val="00954D4C"/>
    <w:rsid w:val="00954D7D"/>
    <w:rsid w:val="009626F9"/>
    <w:rsid w:val="009707AF"/>
    <w:rsid w:val="0097112A"/>
    <w:rsid w:val="0097216C"/>
    <w:rsid w:val="0097351A"/>
    <w:rsid w:val="0097410D"/>
    <w:rsid w:val="00984A5D"/>
    <w:rsid w:val="00984D9B"/>
    <w:rsid w:val="009850C9"/>
    <w:rsid w:val="00986263"/>
    <w:rsid w:val="00987386"/>
    <w:rsid w:val="00990CB3"/>
    <w:rsid w:val="0099238D"/>
    <w:rsid w:val="009948D6"/>
    <w:rsid w:val="009953D3"/>
    <w:rsid w:val="0099605E"/>
    <w:rsid w:val="00997000"/>
    <w:rsid w:val="009A1347"/>
    <w:rsid w:val="009A65CF"/>
    <w:rsid w:val="009B0F69"/>
    <w:rsid w:val="009B58AE"/>
    <w:rsid w:val="009B734C"/>
    <w:rsid w:val="009C02D6"/>
    <w:rsid w:val="009C135F"/>
    <w:rsid w:val="009C2648"/>
    <w:rsid w:val="009D08D2"/>
    <w:rsid w:val="009D1093"/>
    <w:rsid w:val="009D22EC"/>
    <w:rsid w:val="009D4068"/>
    <w:rsid w:val="009D408A"/>
    <w:rsid w:val="009D6FC7"/>
    <w:rsid w:val="009D7463"/>
    <w:rsid w:val="009D76CD"/>
    <w:rsid w:val="009E5C47"/>
    <w:rsid w:val="009E6B91"/>
    <w:rsid w:val="009F0294"/>
    <w:rsid w:val="00A01A3A"/>
    <w:rsid w:val="00A02A6C"/>
    <w:rsid w:val="00A06638"/>
    <w:rsid w:val="00A06670"/>
    <w:rsid w:val="00A11C7E"/>
    <w:rsid w:val="00A14551"/>
    <w:rsid w:val="00A14C4B"/>
    <w:rsid w:val="00A2016A"/>
    <w:rsid w:val="00A22016"/>
    <w:rsid w:val="00A23752"/>
    <w:rsid w:val="00A240C8"/>
    <w:rsid w:val="00A259A4"/>
    <w:rsid w:val="00A31C2A"/>
    <w:rsid w:val="00A32EC5"/>
    <w:rsid w:val="00A37FCC"/>
    <w:rsid w:val="00A4060C"/>
    <w:rsid w:val="00A430DA"/>
    <w:rsid w:val="00A43DC6"/>
    <w:rsid w:val="00A459F5"/>
    <w:rsid w:val="00A460A2"/>
    <w:rsid w:val="00A464BC"/>
    <w:rsid w:val="00A47488"/>
    <w:rsid w:val="00A47637"/>
    <w:rsid w:val="00A51524"/>
    <w:rsid w:val="00A51E5F"/>
    <w:rsid w:val="00A5545E"/>
    <w:rsid w:val="00A61711"/>
    <w:rsid w:val="00A6495E"/>
    <w:rsid w:val="00A667A3"/>
    <w:rsid w:val="00A67840"/>
    <w:rsid w:val="00A7157F"/>
    <w:rsid w:val="00A73138"/>
    <w:rsid w:val="00A74207"/>
    <w:rsid w:val="00A75A43"/>
    <w:rsid w:val="00A7737E"/>
    <w:rsid w:val="00A779CB"/>
    <w:rsid w:val="00A80525"/>
    <w:rsid w:val="00A83E2E"/>
    <w:rsid w:val="00A83EFB"/>
    <w:rsid w:val="00A83F36"/>
    <w:rsid w:val="00A91FB2"/>
    <w:rsid w:val="00A92E1B"/>
    <w:rsid w:val="00A94BBF"/>
    <w:rsid w:val="00A956B5"/>
    <w:rsid w:val="00A9769C"/>
    <w:rsid w:val="00A97F2E"/>
    <w:rsid w:val="00AA3F91"/>
    <w:rsid w:val="00AA572D"/>
    <w:rsid w:val="00AA5F51"/>
    <w:rsid w:val="00AB03CF"/>
    <w:rsid w:val="00AB13EC"/>
    <w:rsid w:val="00AB418A"/>
    <w:rsid w:val="00AB6319"/>
    <w:rsid w:val="00AC05E3"/>
    <w:rsid w:val="00AC69D7"/>
    <w:rsid w:val="00AD1446"/>
    <w:rsid w:val="00AD4873"/>
    <w:rsid w:val="00AD6397"/>
    <w:rsid w:val="00AD74BB"/>
    <w:rsid w:val="00AE09B8"/>
    <w:rsid w:val="00AE2A40"/>
    <w:rsid w:val="00AE4DE3"/>
    <w:rsid w:val="00AE54D5"/>
    <w:rsid w:val="00AE6391"/>
    <w:rsid w:val="00AE745D"/>
    <w:rsid w:val="00AE7FA9"/>
    <w:rsid w:val="00AF1F99"/>
    <w:rsid w:val="00AF207C"/>
    <w:rsid w:val="00AF7B9E"/>
    <w:rsid w:val="00B02474"/>
    <w:rsid w:val="00B05132"/>
    <w:rsid w:val="00B066C1"/>
    <w:rsid w:val="00B071A6"/>
    <w:rsid w:val="00B22576"/>
    <w:rsid w:val="00B2471E"/>
    <w:rsid w:val="00B27ED0"/>
    <w:rsid w:val="00B30217"/>
    <w:rsid w:val="00B32529"/>
    <w:rsid w:val="00B34770"/>
    <w:rsid w:val="00B34792"/>
    <w:rsid w:val="00B371E3"/>
    <w:rsid w:val="00B37293"/>
    <w:rsid w:val="00B405A4"/>
    <w:rsid w:val="00B44871"/>
    <w:rsid w:val="00B45A18"/>
    <w:rsid w:val="00B470BF"/>
    <w:rsid w:val="00B500D0"/>
    <w:rsid w:val="00B5273B"/>
    <w:rsid w:val="00B53797"/>
    <w:rsid w:val="00B553BA"/>
    <w:rsid w:val="00B6152F"/>
    <w:rsid w:val="00B64859"/>
    <w:rsid w:val="00B7732B"/>
    <w:rsid w:val="00B77849"/>
    <w:rsid w:val="00B80440"/>
    <w:rsid w:val="00B8450C"/>
    <w:rsid w:val="00B85B9A"/>
    <w:rsid w:val="00B875D8"/>
    <w:rsid w:val="00B9087B"/>
    <w:rsid w:val="00B93234"/>
    <w:rsid w:val="00B95230"/>
    <w:rsid w:val="00BA16F5"/>
    <w:rsid w:val="00BA1B92"/>
    <w:rsid w:val="00BA3202"/>
    <w:rsid w:val="00BA4B6E"/>
    <w:rsid w:val="00BA6A03"/>
    <w:rsid w:val="00BA75CD"/>
    <w:rsid w:val="00BB1C1E"/>
    <w:rsid w:val="00BB36FC"/>
    <w:rsid w:val="00BB7ED7"/>
    <w:rsid w:val="00BC0198"/>
    <w:rsid w:val="00BC05C2"/>
    <w:rsid w:val="00BC2403"/>
    <w:rsid w:val="00BC4DBE"/>
    <w:rsid w:val="00BC5682"/>
    <w:rsid w:val="00BC57A4"/>
    <w:rsid w:val="00BC7611"/>
    <w:rsid w:val="00BD06E9"/>
    <w:rsid w:val="00BD10C7"/>
    <w:rsid w:val="00BD16B2"/>
    <w:rsid w:val="00BD259B"/>
    <w:rsid w:val="00BD429F"/>
    <w:rsid w:val="00BD7D4F"/>
    <w:rsid w:val="00BD7F19"/>
    <w:rsid w:val="00BE0CEE"/>
    <w:rsid w:val="00BE0FF3"/>
    <w:rsid w:val="00BE3E05"/>
    <w:rsid w:val="00BE63F2"/>
    <w:rsid w:val="00BE6B01"/>
    <w:rsid w:val="00BE75DD"/>
    <w:rsid w:val="00BF4020"/>
    <w:rsid w:val="00BF6BB8"/>
    <w:rsid w:val="00BF76F5"/>
    <w:rsid w:val="00C019A2"/>
    <w:rsid w:val="00C01FF4"/>
    <w:rsid w:val="00C031CC"/>
    <w:rsid w:val="00C101D0"/>
    <w:rsid w:val="00C1137F"/>
    <w:rsid w:val="00C11F43"/>
    <w:rsid w:val="00C12CBE"/>
    <w:rsid w:val="00C1425E"/>
    <w:rsid w:val="00C16D8A"/>
    <w:rsid w:val="00C20DE5"/>
    <w:rsid w:val="00C23B2D"/>
    <w:rsid w:val="00C23E24"/>
    <w:rsid w:val="00C26206"/>
    <w:rsid w:val="00C30424"/>
    <w:rsid w:val="00C35868"/>
    <w:rsid w:val="00C35F81"/>
    <w:rsid w:val="00C42489"/>
    <w:rsid w:val="00C460BA"/>
    <w:rsid w:val="00C531D0"/>
    <w:rsid w:val="00C53A2A"/>
    <w:rsid w:val="00C53AFA"/>
    <w:rsid w:val="00C57765"/>
    <w:rsid w:val="00C6286F"/>
    <w:rsid w:val="00C712EF"/>
    <w:rsid w:val="00C76D46"/>
    <w:rsid w:val="00C77E4F"/>
    <w:rsid w:val="00C819BA"/>
    <w:rsid w:val="00C8486A"/>
    <w:rsid w:val="00C84B57"/>
    <w:rsid w:val="00C86B06"/>
    <w:rsid w:val="00C86EB6"/>
    <w:rsid w:val="00C8790A"/>
    <w:rsid w:val="00C87F0C"/>
    <w:rsid w:val="00C92B3D"/>
    <w:rsid w:val="00C93F01"/>
    <w:rsid w:val="00CA1398"/>
    <w:rsid w:val="00CA1A9F"/>
    <w:rsid w:val="00CA639B"/>
    <w:rsid w:val="00CA73B8"/>
    <w:rsid w:val="00CB0056"/>
    <w:rsid w:val="00CB0BBF"/>
    <w:rsid w:val="00CB1D7A"/>
    <w:rsid w:val="00CB41B9"/>
    <w:rsid w:val="00CB41CD"/>
    <w:rsid w:val="00CB472E"/>
    <w:rsid w:val="00CB55C9"/>
    <w:rsid w:val="00CB6FB9"/>
    <w:rsid w:val="00CB7447"/>
    <w:rsid w:val="00CC6801"/>
    <w:rsid w:val="00CC7614"/>
    <w:rsid w:val="00CD2D08"/>
    <w:rsid w:val="00CD48F4"/>
    <w:rsid w:val="00CD5DF9"/>
    <w:rsid w:val="00CD6563"/>
    <w:rsid w:val="00CE03F2"/>
    <w:rsid w:val="00CE67F1"/>
    <w:rsid w:val="00CE7B7E"/>
    <w:rsid w:val="00CF194E"/>
    <w:rsid w:val="00CF2A31"/>
    <w:rsid w:val="00CF4202"/>
    <w:rsid w:val="00CF448A"/>
    <w:rsid w:val="00CF4F2D"/>
    <w:rsid w:val="00CF5D69"/>
    <w:rsid w:val="00D00283"/>
    <w:rsid w:val="00D00F0B"/>
    <w:rsid w:val="00D03439"/>
    <w:rsid w:val="00D06663"/>
    <w:rsid w:val="00D14929"/>
    <w:rsid w:val="00D16C4C"/>
    <w:rsid w:val="00D17691"/>
    <w:rsid w:val="00D22256"/>
    <w:rsid w:val="00D2334B"/>
    <w:rsid w:val="00D27DE8"/>
    <w:rsid w:val="00D31B5F"/>
    <w:rsid w:val="00D3268F"/>
    <w:rsid w:val="00D33BA1"/>
    <w:rsid w:val="00D35334"/>
    <w:rsid w:val="00D35FB9"/>
    <w:rsid w:val="00D41338"/>
    <w:rsid w:val="00D431F2"/>
    <w:rsid w:val="00D46A40"/>
    <w:rsid w:val="00D50C2E"/>
    <w:rsid w:val="00D51C61"/>
    <w:rsid w:val="00D54E8F"/>
    <w:rsid w:val="00D55AFC"/>
    <w:rsid w:val="00D55CB2"/>
    <w:rsid w:val="00D56B03"/>
    <w:rsid w:val="00D57263"/>
    <w:rsid w:val="00D63B3C"/>
    <w:rsid w:val="00D65131"/>
    <w:rsid w:val="00D6556B"/>
    <w:rsid w:val="00D6585F"/>
    <w:rsid w:val="00D72B1C"/>
    <w:rsid w:val="00D750F4"/>
    <w:rsid w:val="00D756E8"/>
    <w:rsid w:val="00D8196B"/>
    <w:rsid w:val="00D82AE2"/>
    <w:rsid w:val="00D84BE9"/>
    <w:rsid w:val="00D84F2B"/>
    <w:rsid w:val="00D85D3D"/>
    <w:rsid w:val="00D87114"/>
    <w:rsid w:val="00D904AC"/>
    <w:rsid w:val="00D90D32"/>
    <w:rsid w:val="00D91251"/>
    <w:rsid w:val="00D92300"/>
    <w:rsid w:val="00D95302"/>
    <w:rsid w:val="00DA0A90"/>
    <w:rsid w:val="00DA51C5"/>
    <w:rsid w:val="00DB1B8F"/>
    <w:rsid w:val="00DB259C"/>
    <w:rsid w:val="00DB2988"/>
    <w:rsid w:val="00DB370B"/>
    <w:rsid w:val="00DB7FAA"/>
    <w:rsid w:val="00DC23A3"/>
    <w:rsid w:val="00DC3AA1"/>
    <w:rsid w:val="00DC44C1"/>
    <w:rsid w:val="00DC703E"/>
    <w:rsid w:val="00DC7E68"/>
    <w:rsid w:val="00DD195C"/>
    <w:rsid w:val="00DD74FC"/>
    <w:rsid w:val="00DE1371"/>
    <w:rsid w:val="00DE1B59"/>
    <w:rsid w:val="00DE425B"/>
    <w:rsid w:val="00DE4EC8"/>
    <w:rsid w:val="00DE533A"/>
    <w:rsid w:val="00DE628F"/>
    <w:rsid w:val="00DF20B3"/>
    <w:rsid w:val="00DF2E00"/>
    <w:rsid w:val="00DF4239"/>
    <w:rsid w:val="00DF559B"/>
    <w:rsid w:val="00E00CDE"/>
    <w:rsid w:val="00E02DC5"/>
    <w:rsid w:val="00E0359B"/>
    <w:rsid w:val="00E05FEF"/>
    <w:rsid w:val="00E11F48"/>
    <w:rsid w:val="00E14193"/>
    <w:rsid w:val="00E22074"/>
    <w:rsid w:val="00E27DBB"/>
    <w:rsid w:val="00E32376"/>
    <w:rsid w:val="00E36984"/>
    <w:rsid w:val="00E404E3"/>
    <w:rsid w:val="00E40E82"/>
    <w:rsid w:val="00E43EE9"/>
    <w:rsid w:val="00E4591E"/>
    <w:rsid w:val="00E478CE"/>
    <w:rsid w:val="00E50FB8"/>
    <w:rsid w:val="00E513B4"/>
    <w:rsid w:val="00E53070"/>
    <w:rsid w:val="00E53A47"/>
    <w:rsid w:val="00E54021"/>
    <w:rsid w:val="00E54BC0"/>
    <w:rsid w:val="00E644D5"/>
    <w:rsid w:val="00E66AD7"/>
    <w:rsid w:val="00E67023"/>
    <w:rsid w:val="00E747C3"/>
    <w:rsid w:val="00E82347"/>
    <w:rsid w:val="00E83C05"/>
    <w:rsid w:val="00E84CBA"/>
    <w:rsid w:val="00E93A8D"/>
    <w:rsid w:val="00EA0FC0"/>
    <w:rsid w:val="00EA161C"/>
    <w:rsid w:val="00EA486E"/>
    <w:rsid w:val="00EA7BED"/>
    <w:rsid w:val="00EA7E1E"/>
    <w:rsid w:val="00ED4858"/>
    <w:rsid w:val="00EE2438"/>
    <w:rsid w:val="00EE2D64"/>
    <w:rsid w:val="00EE496C"/>
    <w:rsid w:val="00EE4EC8"/>
    <w:rsid w:val="00EE511B"/>
    <w:rsid w:val="00EE58DB"/>
    <w:rsid w:val="00EF1FDD"/>
    <w:rsid w:val="00EF24AD"/>
    <w:rsid w:val="00EF42BF"/>
    <w:rsid w:val="00EF6F95"/>
    <w:rsid w:val="00F021C6"/>
    <w:rsid w:val="00F05DE5"/>
    <w:rsid w:val="00F12EA1"/>
    <w:rsid w:val="00F15F42"/>
    <w:rsid w:val="00F1602F"/>
    <w:rsid w:val="00F16760"/>
    <w:rsid w:val="00F171E5"/>
    <w:rsid w:val="00F17407"/>
    <w:rsid w:val="00F17D36"/>
    <w:rsid w:val="00F20738"/>
    <w:rsid w:val="00F21ACF"/>
    <w:rsid w:val="00F221B6"/>
    <w:rsid w:val="00F23BDA"/>
    <w:rsid w:val="00F253D7"/>
    <w:rsid w:val="00F332EF"/>
    <w:rsid w:val="00F34C94"/>
    <w:rsid w:val="00F375C7"/>
    <w:rsid w:val="00F37F6E"/>
    <w:rsid w:val="00F41DF3"/>
    <w:rsid w:val="00F423D3"/>
    <w:rsid w:val="00F440B7"/>
    <w:rsid w:val="00F46288"/>
    <w:rsid w:val="00F47F16"/>
    <w:rsid w:val="00F52FDC"/>
    <w:rsid w:val="00F5318A"/>
    <w:rsid w:val="00F54542"/>
    <w:rsid w:val="00F54991"/>
    <w:rsid w:val="00F54A3B"/>
    <w:rsid w:val="00F5650E"/>
    <w:rsid w:val="00F57E66"/>
    <w:rsid w:val="00F63006"/>
    <w:rsid w:val="00F6321E"/>
    <w:rsid w:val="00F6348C"/>
    <w:rsid w:val="00F65023"/>
    <w:rsid w:val="00F674DA"/>
    <w:rsid w:val="00F721BC"/>
    <w:rsid w:val="00F72246"/>
    <w:rsid w:val="00F764A6"/>
    <w:rsid w:val="00F802E1"/>
    <w:rsid w:val="00F80FB8"/>
    <w:rsid w:val="00F83279"/>
    <w:rsid w:val="00F842C6"/>
    <w:rsid w:val="00F852C3"/>
    <w:rsid w:val="00F854C5"/>
    <w:rsid w:val="00F93C5F"/>
    <w:rsid w:val="00F940C1"/>
    <w:rsid w:val="00FA0551"/>
    <w:rsid w:val="00FA070B"/>
    <w:rsid w:val="00FA09A3"/>
    <w:rsid w:val="00FB127F"/>
    <w:rsid w:val="00FB1B12"/>
    <w:rsid w:val="00FB3CFC"/>
    <w:rsid w:val="00FB40AF"/>
    <w:rsid w:val="00FB4CCE"/>
    <w:rsid w:val="00FB570A"/>
    <w:rsid w:val="00FB6234"/>
    <w:rsid w:val="00FB6497"/>
    <w:rsid w:val="00FC1A8A"/>
    <w:rsid w:val="00FC1C9E"/>
    <w:rsid w:val="00FC5B04"/>
    <w:rsid w:val="00FC71AA"/>
    <w:rsid w:val="00FC7A6C"/>
    <w:rsid w:val="00FD0648"/>
    <w:rsid w:val="00FD3934"/>
    <w:rsid w:val="00FD4628"/>
    <w:rsid w:val="00FD52B5"/>
    <w:rsid w:val="00FD5380"/>
    <w:rsid w:val="00FD667B"/>
    <w:rsid w:val="00FE685F"/>
    <w:rsid w:val="00FE790C"/>
    <w:rsid w:val="00FE7D2A"/>
    <w:rsid w:val="00FF0C65"/>
    <w:rsid w:val="00FF1E07"/>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A9AD20"/>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153F9F"/>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Memo Heading 1,h1 + 11 pt,Before:  6 pt,After:  0 pt,Char,NMP Heading 1,app heading 1,l1,h11,h12,h13,h14,h15,h16,h17,h111,h121,h131,h141,h151,h161,h18,h112,h122,h132,h142,h152,h162,h19,h113,h123,h133,h143,h153,h163"/>
    <w:next w:val="2"/>
    <w:link w:val="10"/>
    <w:uiPriority w:val="9"/>
    <w:qFormat/>
    <w:pPr>
      <w:keepNext/>
      <w:spacing w:before="240" w:after="240"/>
      <w:jc w:val="both"/>
      <w:outlineLvl w:val="0"/>
    </w:pPr>
    <w:rPr>
      <w:rFonts w:ascii="Arial" w:eastAsia="黑体" w:hAnsi="Arial"/>
      <w:b/>
      <w:sz w:val="32"/>
      <w:szCs w:val="32"/>
    </w:rPr>
  </w:style>
  <w:style w:type="paragraph" w:styleId="2">
    <w:name w:val="heading 2"/>
    <w:aliases w:val="H2,h2,DO NOT USE_h2,h21,Heading 2 3GPP,Head2A,2,UNDERRUBRIK 1-2,Header 2,Header2,22,heading2,2nd level,H21,H22,H23,H24,H25,R2,E2,†berschrift 2,õberschrift 2"/>
    <w:next w:val="a2"/>
    <w:link w:val="20"/>
    <w:qFormat/>
    <w:rsid w:val="00CF4202"/>
    <w:pPr>
      <w:keepNext/>
      <w:spacing w:before="120" w:after="120"/>
      <w:jc w:val="both"/>
      <w:outlineLvl w:val="1"/>
    </w:pPr>
    <w:rPr>
      <w:rFonts w:ascii="Arial" w:eastAsia="黑体" w:hAnsi="Arial"/>
      <w:sz w:val="28"/>
      <w:szCs w:val="24"/>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a2"/>
    <w:next w:val="a2"/>
    <w:link w:val="31"/>
    <w:qFormat/>
    <w:rsid w:val="00500576"/>
    <w:pPr>
      <w:keepNext/>
      <w:keepLines/>
      <w:autoSpaceDE/>
      <w:autoSpaceDN/>
      <w:adjustRightInd/>
      <w:spacing w:before="120" w:after="120" w:line="415" w:lineRule="auto"/>
      <w:outlineLvl w:val="2"/>
    </w:pPr>
    <w:rPr>
      <w:rFonts w:ascii="Arial" w:eastAsia="Arial" w:hAnsi="Arial"/>
      <w:bCs/>
      <w:kern w:val="2"/>
      <w:sz w:val="24"/>
      <w:szCs w:val="32"/>
    </w:rPr>
  </w:style>
  <w:style w:type="paragraph" w:styleId="4">
    <w:name w:val="heading 4"/>
    <w:aliases w:val="h4,H4,H41,h41,H42,h42,H43,h43,H411,h411,H421,h421,H44,h44,H412,h412,H422,h422,H431,h431,H45,h45,H413,h413,H423,h423,H432,h432,H46,h46,H47,h47,Memo Heading 4,Memo Heading 5,4H,Heading,4,Memo,5"/>
    <w:basedOn w:val="a2"/>
    <w:next w:val="a2"/>
    <w:link w:val="40"/>
    <w:unhideWhenUsed/>
    <w:qFormat/>
    <w:rsid w:val="00AB631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2"/>
    <w:next w:val="a2"/>
    <w:link w:val="50"/>
    <w:unhideWhenUsed/>
    <w:qFormat/>
    <w:rsid w:val="00013096"/>
    <w:pPr>
      <w:keepNext/>
      <w:keepLines/>
      <w:spacing w:before="280" w:after="290" w:line="376" w:lineRule="auto"/>
      <w:outlineLvl w:val="4"/>
    </w:pPr>
    <w:rPr>
      <w:b/>
      <w:bCs/>
      <w:sz w:val="28"/>
      <w:szCs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a1">
    <w:name w:val="表格题注"/>
    <w:next w:val="a2"/>
    <w:pPr>
      <w:keepLines/>
      <w:numPr>
        <w:ilvl w:val="8"/>
        <w:numId w:val="1"/>
      </w:numPr>
      <w:spacing w:beforeLines="100"/>
      <w:ind w:left="1089" w:hanging="369"/>
      <w:jc w:val="center"/>
    </w:pPr>
    <w:rPr>
      <w:rFonts w:ascii="Arial" w:hAnsi="Arial"/>
      <w:sz w:val="18"/>
      <w:szCs w:val="18"/>
    </w:rPr>
  </w:style>
  <w:style w:type="paragraph" w:customStyle="1" w:styleId="a6">
    <w:name w:val="表格文本"/>
    <w:pPr>
      <w:tabs>
        <w:tab w:val="decimal" w:pos="0"/>
      </w:tabs>
    </w:pPr>
    <w:rPr>
      <w:rFonts w:ascii="Arial" w:hAnsi="Arial"/>
      <w:noProof/>
      <w:sz w:val="21"/>
      <w:szCs w:val="21"/>
    </w:rPr>
  </w:style>
  <w:style w:type="paragraph" w:customStyle="1" w:styleId="a7">
    <w:name w:val="表头文本"/>
    <w:pPr>
      <w:jc w:val="center"/>
    </w:pPr>
    <w:rPr>
      <w:rFonts w:ascii="Arial" w:hAnsi="Arial"/>
      <w:b/>
      <w:sz w:val="21"/>
      <w:szCs w:val="21"/>
    </w:rPr>
  </w:style>
  <w:style w:type="table" w:customStyle="1" w:styleId="a8">
    <w:name w:val="表样式"/>
    <w:basedOn w:val="a4"/>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a2"/>
    <w:pPr>
      <w:numPr>
        <w:ilvl w:val="7"/>
        <w:numId w:val="1"/>
      </w:numPr>
      <w:spacing w:afterLines="100"/>
      <w:ind w:left="1089" w:hanging="369"/>
      <w:jc w:val="center"/>
    </w:pPr>
    <w:rPr>
      <w:rFonts w:ascii="Arial" w:hAnsi="Arial"/>
      <w:sz w:val="18"/>
      <w:szCs w:val="18"/>
    </w:rPr>
  </w:style>
  <w:style w:type="paragraph" w:customStyle="1" w:styleId="a9">
    <w:name w:val="图样式"/>
    <w:basedOn w:val="a2"/>
    <w:pPr>
      <w:keepNext/>
      <w:spacing w:before="80" w:after="80"/>
      <w:jc w:val="center"/>
    </w:pPr>
  </w:style>
  <w:style w:type="paragraph" w:customStyle="1" w:styleId="aa">
    <w:name w:val="文档标题"/>
    <w:basedOn w:val="a2"/>
    <w:pPr>
      <w:tabs>
        <w:tab w:val="left" w:pos="0"/>
      </w:tabs>
      <w:spacing w:before="300" w:after="300"/>
      <w:jc w:val="center"/>
    </w:pPr>
    <w:rPr>
      <w:rFonts w:ascii="Arial" w:eastAsia="黑体" w:hAnsi="Arial"/>
      <w:sz w:val="36"/>
      <w:szCs w:val="36"/>
    </w:rPr>
  </w:style>
  <w:style w:type="paragraph" w:styleId="ab">
    <w:name w:val="footer"/>
    <w:pPr>
      <w:tabs>
        <w:tab w:val="center" w:pos="4510"/>
        <w:tab w:val="right" w:pos="9020"/>
      </w:tabs>
    </w:pPr>
    <w:rPr>
      <w:rFonts w:ascii="Arial" w:hAnsi="Arial"/>
      <w:sz w:val="18"/>
      <w:szCs w:val="18"/>
    </w:rPr>
  </w:style>
  <w:style w:type="paragraph" w:styleId="ac">
    <w:name w:val="header"/>
    <w:pPr>
      <w:tabs>
        <w:tab w:val="center" w:pos="4153"/>
        <w:tab w:val="right" w:pos="8306"/>
      </w:tabs>
      <w:snapToGrid w:val="0"/>
      <w:jc w:val="both"/>
    </w:pPr>
    <w:rPr>
      <w:rFonts w:ascii="Arial" w:hAnsi="Arial"/>
      <w:sz w:val="18"/>
      <w:szCs w:val="18"/>
    </w:rPr>
  </w:style>
  <w:style w:type="paragraph" w:customStyle="1" w:styleId="ad">
    <w:name w:val="正文（首行不缩进）"/>
    <w:basedOn w:val="a2"/>
  </w:style>
  <w:style w:type="paragraph" w:customStyle="1" w:styleId="ae">
    <w:name w:val="注示头"/>
    <w:basedOn w:val="a2"/>
    <w:pPr>
      <w:pBdr>
        <w:top w:val="single" w:sz="4" w:space="1" w:color="000000"/>
      </w:pBdr>
    </w:pPr>
    <w:rPr>
      <w:rFonts w:ascii="Arial" w:eastAsia="黑体" w:hAnsi="Arial"/>
      <w:sz w:val="18"/>
    </w:rPr>
  </w:style>
  <w:style w:type="paragraph" w:customStyle="1" w:styleId="af">
    <w:name w:val="注示文本"/>
    <w:basedOn w:val="a2"/>
    <w:pPr>
      <w:pBdr>
        <w:bottom w:val="single" w:sz="4" w:space="1" w:color="000000"/>
      </w:pBdr>
      <w:ind w:firstLine="360"/>
    </w:pPr>
    <w:rPr>
      <w:rFonts w:ascii="Arial" w:eastAsia="楷体_GB2312" w:hAnsi="Arial"/>
      <w:sz w:val="18"/>
      <w:szCs w:val="18"/>
    </w:rPr>
  </w:style>
  <w:style w:type="paragraph" w:customStyle="1" w:styleId="af0">
    <w:name w:val="编写建议"/>
    <w:basedOn w:val="a2"/>
    <w:pPr>
      <w:ind w:firstLine="420"/>
    </w:pPr>
    <w:rPr>
      <w:rFonts w:ascii="Arial" w:hAnsi="Arial" w:cs="Arial"/>
      <w:i/>
      <w:color w:val="0000FF"/>
    </w:rPr>
  </w:style>
  <w:style w:type="table" w:styleId="af1">
    <w:name w:val="Table Grid"/>
    <w:basedOn w:val="a4"/>
    <w:uiPriority w:val="5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样式一"/>
    <w:basedOn w:val="a3"/>
    <w:rPr>
      <w:rFonts w:ascii="宋体" w:hAnsi="宋体"/>
      <w:b/>
      <w:bCs/>
      <w:color w:val="000000"/>
      <w:sz w:val="36"/>
    </w:rPr>
  </w:style>
  <w:style w:type="character" w:customStyle="1" w:styleId="af3">
    <w:name w:val="样式二"/>
    <w:basedOn w:val="af2"/>
    <w:rPr>
      <w:rFonts w:ascii="宋体" w:hAnsi="宋体"/>
      <w:b/>
      <w:bCs/>
      <w:color w:val="000000"/>
      <w:sz w:val="36"/>
    </w:rPr>
  </w:style>
  <w:style w:type="paragraph" w:styleId="af4">
    <w:name w:val="Balloon Text"/>
    <w:basedOn w:val="a2"/>
    <w:link w:val="af5"/>
    <w:pPr>
      <w:spacing w:line="240" w:lineRule="auto"/>
    </w:pPr>
    <w:rPr>
      <w:sz w:val="18"/>
      <w:szCs w:val="18"/>
    </w:rPr>
  </w:style>
  <w:style w:type="character" w:customStyle="1" w:styleId="af5">
    <w:name w:val="批注框文本 字符"/>
    <w:basedOn w:val="a3"/>
    <w:link w:val="af4"/>
    <w:rPr>
      <w:snapToGrid w:val="0"/>
      <w:sz w:val="18"/>
      <w:szCs w:val="18"/>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2"/>
    <w:link w:val="af7"/>
    <w:uiPriority w:val="34"/>
    <w:qFormat/>
    <w:rsid w:val="0075012D"/>
    <w:pPr>
      <w:ind w:firstLineChars="200" w:firstLine="420"/>
    </w:pPr>
  </w:style>
  <w:style w:type="paragraph" w:styleId="af8">
    <w:name w:val="Normal (Web)"/>
    <w:basedOn w:val="a2"/>
    <w:uiPriority w:val="99"/>
    <w:unhideWhenUsed/>
    <w:rsid w:val="0083240D"/>
    <w:pPr>
      <w:overflowPunct/>
      <w:autoSpaceDE/>
      <w:autoSpaceDN/>
      <w:adjustRightInd/>
      <w:spacing w:before="100" w:beforeAutospacing="1" w:after="100" w:afterAutospacing="1"/>
      <w:textAlignment w:val="auto"/>
    </w:pPr>
    <w:rPr>
      <w:sz w:val="24"/>
      <w:szCs w:val="24"/>
      <w:lang w:eastAsia="en-US"/>
    </w:rPr>
  </w:style>
  <w:style w:type="character" w:styleId="af9">
    <w:name w:val="annotation reference"/>
    <w:semiHidden/>
    <w:rsid w:val="0083240D"/>
    <w:rPr>
      <w:sz w:val="16"/>
      <w:szCs w:val="16"/>
    </w:rPr>
  </w:style>
  <w:style w:type="paragraph" w:styleId="afa">
    <w:name w:val="annotation text"/>
    <w:basedOn w:val="a2"/>
    <w:link w:val="afb"/>
    <w:semiHidden/>
    <w:rsid w:val="0083240D"/>
  </w:style>
  <w:style w:type="character" w:customStyle="1" w:styleId="afb">
    <w:name w:val="批注文字 字符"/>
    <w:basedOn w:val="a3"/>
    <w:link w:val="afa"/>
    <w:semiHidden/>
    <w:rsid w:val="0083240D"/>
    <w:rPr>
      <w:sz w:val="22"/>
    </w:rPr>
  </w:style>
  <w:style w:type="paragraph" w:styleId="afc">
    <w:name w:val="Title"/>
    <w:aliases w:val="标题2"/>
    <w:basedOn w:val="2"/>
    <w:link w:val="afd"/>
    <w:uiPriority w:val="10"/>
    <w:qFormat/>
    <w:rsid w:val="0083240D"/>
    <w:pPr>
      <w:keepLines/>
      <w:overflowPunct w:val="0"/>
      <w:autoSpaceDE w:val="0"/>
      <w:autoSpaceDN w:val="0"/>
      <w:adjustRightInd w:val="0"/>
      <w:spacing w:before="180" w:after="180"/>
      <w:jc w:val="left"/>
      <w:textAlignment w:val="baseline"/>
    </w:pPr>
    <w:rPr>
      <w:rFonts w:eastAsia="Arial"/>
      <w:sz w:val="30"/>
      <w:szCs w:val="20"/>
      <w:lang w:val="de-DE" w:eastAsia="en-US"/>
    </w:rPr>
  </w:style>
  <w:style w:type="character" w:customStyle="1" w:styleId="afd">
    <w:name w:val="标题 字符"/>
    <w:aliases w:val="标题2 字符"/>
    <w:basedOn w:val="a3"/>
    <w:link w:val="afc"/>
    <w:uiPriority w:val="10"/>
    <w:rsid w:val="0083240D"/>
    <w:rPr>
      <w:rFonts w:ascii="Arial" w:eastAsia="Arial" w:hAnsi="Arial"/>
      <w:sz w:val="30"/>
      <w:lang w:val="de-DE" w:eastAsia="en-US"/>
    </w:rPr>
  </w:style>
  <w:style w:type="paragraph" w:customStyle="1" w:styleId="MediumGrid1-Accent21">
    <w:name w:val="Medium Grid 1 - Accent 21"/>
    <w:basedOn w:val="a2"/>
    <w:uiPriority w:val="34"/>
    <w:qFormat/>
    <w:rsid w:val="0083240D"/>
    <w:pPr>
      <w:overflowPunct/>
      <w:autoSpaceDE/>
      <w:autoSpaceDN/>
      <w:adjustRightInd/>
      <w:spacing w:after="0"/>
      <w:ind w:left="720"/>
      <w:textAlignment w:val="auto"/>
    </w:pPr>
    <w:rPr>
      <w:rFonts w:eastAsia="Times New Roman"/>
      <w:sz w:val="24"/>
      <w:szCs w:val="24"/>
      <w:lang w:eastAsia="en-US"/>
    </w:rPr>
  </w:style>
  <w:style w:type="character" w:customStyle="1" w:styleId="af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rsid w:val="0083240D"/>
    <w:rPr>
      <w:snapToGrid w:val="0"/>
      <w:sz w:val="21"/>
      <w:szCs w:val="21"/>
    </w:rPr>
  </w:style>
  <w:style w:type="character" w:customStyle="1" w:styleId="10">
    <w:name w:val="标题 1 字符"/>
    <w:aliases w:val="H1 字符,h1 字符,Heading 1 3GPP 字符,Memo Heading 1 字符,h1 + 11 pt 字符,Before:  6 pt 字符,After:  0 pt 字符,Char 字符,NMP Heading 1 字符,app heading 1 字符,l1 字符,h11 字符,h12 字符,h13 字符,h14 字符,h15 字符,h16 字符,h17 字符,h111 字符,h121 字符,h131 字符,h141 字符,h151 字符,h161 字符"/>
    <w:basedOn w:val="a3"/>
    <w:link w:val="1"/>
    <w:uiPriority w:val="9"/>
    <w:qFormat/>
    <w:rsid w:val="0083240D"/>
    <w:rPr>
      <w:rFonts w:ascii="Arial" w:eastAsia="黑体" w:hAnsi="Arial"/>
      <w:b/>
      <w:sz w:val="32"/>
      <w:szCs w:val="32"/>
    </w:rPr>
  </w:style>
  <w:style w:type="paragraph" w:customStyle="1" w:styleId="Reference">
    <w:name w:val="Reference"/>
    <w:aliases w:val="ref"/>
    <w:basedOn w:val="afe"/>
    <w:link w:val="ReferenceChar"/>
    <w:qFormat/>
    <w:rsid w:val="0083240D"/>
    <w:pPr>
      <w:widowControl w:val="0"/>
      <w:numPr>
        <w:numId w:val="4"/>
      </w:numPr>
      <w:overflowPunct/>
      <w:autoSpaceDE/>
      <w:autoSpaceDN/>
      <w:adjustRightInd/>
      <w:spacing w:line="240" w:lineRule="auto"/>
      <w:textAlignment w:val="auto"/>
    </w:pPr>
    <w:rPr>
      <w:rFonts w:ascii="Arial" w:eastAsia="等线" w:hAnsi="Arial"/>
      <w:kern w:val="2"/>
      <w:sz w:val="21"/>
      <w:szCs w:val="22"/>
    </w:rPr>
  </w:style>
  <w:style w:type="character" w:customStyle="1" w:styleId="ReferenceChar">
    <w:name w:val="Reference Char"/>
    <w:link w:val="Reference"/>
    <w:rsid w:val="0083240D"/>
    <w:rPr>
      <w:rFonts w:ascii="Arial" w:eastAsia="等线" w:hAnsi="Arial"/>
      <w:kern w:val="2"/>
      <w:sz w:val="21"/>
      <w:szCs w:val="22"/>
    </w:rPr>
  </w:style>
  <w:style w:type="paragraph" w:customStyle="1" w:styleId="3">
    <w:name w:val="标题3"/>
    <w:basedOn w:val="afc"/>
    <w:link w:val="32"/>
    <w:qFormat/>
    <w:rsid w:val="0083240D"/>
    <w:pPr>
      <w:numPr>
        <w:ilvl w:val="2"/>
        <w:numId w:val="3"/>
      </w:numPr>
    </w:pPr>
    <w:rPr>
      <w:sz w:val="28"/>
    </w:rPr>
  </w:style>
  <w:style w:type="character" w:customStyle="1" w:styleId="32">
    <w:name w:val="标题3 字符"/>
    <w:basedOn w:val="afd"/>
    <w:link w:val="3"/>
    <w:rsid w:val="0083240D"/>
    <w:rPr>
      <w:rFonts w:ascii="Arial" w:eastAsia="Arial" w:hAnsi="Arial"/>
      <w:sz w:val="28"/>
      <w:lang w:val="de-DE" w:eastAsia="en-US"/>
    </w:rPr>
  </w:style>
  <w:style w:type="paragraph" w:styleId="afe">
    <w:name w:val="Body Text"/>
    <w:basedOn w:val="a2"/>
    <w:link w:val="aff"/>
    <w:semiHidden/>
    <w:unhideWhenUsed/>
    <w:rsid w:val="0083240D"/>
    <w:pPr>
      <w:spacing w:after="120"/>
    </w:pPr>
  </w:style>
  <w:style w:type="character" w:customStyle="1" w:styleId="aff">
    <w:name w:val="正文文本 字符"/>
    <w:basedOn w:val="a3"/>
    <w:link w:val="afe"/>
    <w:semiHidden/>
    <w:rsid w:val="0083240D"/>
    <w:rPr>
      <w:sz w:val="22"/>
    </w:rPr>
  </w:style>
  <w:style w:type="paragraph" w:customStyle="1" w:styleId="Agreement">
    <w:name w:val="Agreement"/>
    <w:basedOn w:val="a2"/>
    <w:next w:val="a2"/>
    <w:uiPriority w:val="99"/>
    <w:qFormat/>
    <w:rsid w:val="00674057"/>
    <w:pPr>
      <w:overflowPunct/>
      <w:autoSpaceDE/>
      <w:autoSpaceDN/>
      <w:adjustRightInd/>
      <w:spacing w:before="60" w:after="0" w:line="240" w:lineRule="auto"/>
      <w:jc w:val="left"/>
      <w:textAlignment w:val="auto"/>
    </w:pPr>
    <w:rPr>
      <w:rFonts w:ascii="Arial" w:eastAsia="MS Mincho" w:hAnsi="Arial"/>
      <w:b/>
      <w:sz w:val="20"/>
      <w:szCs w:val="24"/>
      <w:lang w:val="en-GB" w:eastAsia="en-GB"/>
    </w:rPr>
  </w:style>
  <w:style w:type="paragraph" w:styleId="aff0">
    <w:name w:val="caption"/>
    <w:aliases w:val="cap,cap Char Char Char Char Char Char Char,Caption Char1,Caption Char Char,Caption Char1 Char,Caption Char2,Caption Char Char Char,Caption Char Char1,Caption Char,fig and tbl,fighead2,Table Caption,fighead21,fighead22,fighead23"/>
    <w:basedOn w:val="a2"/>
    <w:next w:val="a2"/>
    <w:link w:val="aff1"/>
    <w:qFormat/>
    <w:rsid w:val="001F685C"/>
    <w:pPr>
      <w:overflowPunct/>
      <w:snapToGrid w:val="0"/>
      <w:spacing w:after="120" w:line="240" w:lineRule="auto"/>
      <w:jc w:val="center"/>
      <w:textAlignment w:val="auto"/>
    </w:pPr>
    <w:rPr>
      <w:b/>
      <w:bCs/>
      <w:sz w:val="20"/>
      <w:lang w:eastAsia="en-US"/>
    </w:rPr>
  </w:style>
  <w:style w:type="character" w:customStyle="1" w:styleId="aff1">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3"/>
    <w:link w:val="aff0"/>
    <w:rsid w:val="001F685C"/>
    <w:rPr>
      <w:b/>
      <w:bCs/>
      <w:lang w:eastAsia="en-US"/>
    </w:rPr>
  </w:style>
  <w:style w:type="character" w:customStyle="1" w:styleId="1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1F685C"/>
    <w:rPr>
      <w:sz w:val="22"/>
      <w:szCs w:val="22"/>
    </w:rPr>
  </w:style>
  <w:style w:type="paragraph" w:styleId="aff2">
    <w:name w:val="annotation subject"/>
    <w:basedOn w:val="afa"/>
    <w:next w:val="afa"/>
    <w:link w:val="aff3"/>
    <w:semiHidden/>
    <w:unhideWhenUsed/>
    <w:rsid w:val="00FA09A3"/>
    <w:pPr>
      <w:spacing w:line="240" w:lineRule="auto"/>
    </w:pPr>
    <w:rPr>
      <w:b/>
      <w:bCs/>
      <w:sz w:val="20"/>
    </w:rPr>
  </w:style>
  <w:style w:type="character" w:customStyle="1" w:styleId="aff3">
    <w:name w:val="批注主题 字符"/>
    <w:basedOn w:val="afb"/>
    <w:link w:val="aff2"/>
    <w:semiHidden/>
    <w:rsid w:val="00FA09A3"/>
    <w:rPr>
      <w:b/>
      <w:bCs/>
      <w:sz w:val="22"/>
    </w:rPr>
  </w:style>
  <w:style w:type="character" w:customStyle="1" w:styleId="20">
    <w:name w:val="标题 2 字符"/>
    <w:aliases w:val="H2 字符,h2 字符,DO NOT USE_h2 字符,h21 字符,Heading 2 3GPP 字符,Head2A 字符,2 字符,UNDERRUBRIK 1-2 字符,Header 2 字符,Header2 字符,22 字符,heading2 字符,2nd level 字符,H21 字符,H22 字符,H23 字符,H24 字符,H25 字符,R2 字符,E2 字符,†berschrift 2 字符,õberschrift 2 字符"/>
    <w:basedOn w:val="a3"/>
    <w:link w:val="2"/>
    <w:qFormat/>
    <w:rsid w:val="00AB6319"/>
    <w:rPr>
      <w:rFonts w:ascii="Arial" w:eastAsia="黑体" w:hAnsi="Arial"/>
      <w:sz w:val="28"/>
      <w:szCs w:val="24"/>
    </w:rPr>
  </w:style>
  <w:style w:type="character" w:customStyle="1" w:styleId="31">
    <w:name w:val="标题 3 字符"/>
    <w:aliases w:val="Heading 3 3GPP 字符,Underrubrik2 字符,H3 字符,no break 字符,Memo Heading 3 字符,h3 字符,3 字符,hello 字符,Titre 3 Car 字符,no break Car 字符,H3 Car 字符,Underrubrik2 Car 字符,h3 Car 字符,Memo Heading 3 Car 字符,hello Car 字符,Heading 3 Char Car 字符,no break Char Car 字符"/>
    <w:link w:val="30"/>
    <w:qFormat/>
    <w:rsid w:val="00AB6319"/>
    <w:rPr>
      <w:rFonts w:ascii="Arial" w:eastAsia="Arial" w:hAnsi="Arial"/>
      <w:bCs/>
      <w:kern w:val="2"/>
      <w:sz w:val="24"/>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
    <w:uiPriority w:val="99"/>
    <w:qFormat/>
    <w:rsid w:val="00AB6319"/>
    <w:rPr>
      <w:rFonts w:asciiTheme="majorHAnsi" w:eastAsiaTheme="majorEastAsia" w:hAnsiTheme="majorHAnsi" w:cstheme="majorBidi"/>
      <w:b/>
      <w:bCs/>
      <w:sz w:val="28"/>
      <w:szCs w:val="28"/>
    </w:rPr>
  </w:style>
  <w:style w:type="character" w:customStyle="1" w:styleId="50">
    <w:name w:val="标题 5 字符"/>
    <w:basedOn w:val="a3"/>
    <w:link w:val="5"/>
    <w:qFormat/>
    <w:rsid w:val="00013096"/>
    <w:rPr>
      <w:b/>
      <w:bCs/>
      <w:sz w:val="28"/>
      <w:szCs w:val="28"/>
    </w:rPr>
  </w:style>
  <w:style w:type="paragraph" w:styleId="aff4">
    <w:name w:val="Revision"/>
    <w:hidden/>
    <w:uiPriority w:val="99"/>
    <w:semiHidden/>
    <w:rsid w:val="00934D05"/>
    <w:rPr>
      <w:sz w:val="22"/>
    </w:rPr>
  </w:style>
  <w:style w:type="paragraph" w:styleId="a">
    <w:name w:val="List Bullet"/>
    <w:basedOn w:val="a2"/>
    <w:rsid w:val="00646EA8"/>
    <w:pPr>
      <w:numPr>
        <w:numId w:val="11"/>
      </w:numPr>
      <w:overflowPunct/>
      <w:autoSpaceDE/>
      <w:autoSpaceDN/>
      <w:adjustRightInd/>
      <w:spacing w:before="40" w:after="0" w:line="240" w:lineRule="auto"/>
      <w:jc w:val="left"/>
      <w:textAlignment w:val="auto"/>
    </w:pPr>
    <w:rPr>
      <w:rFonts w:ascii="Arial" w:eastAsia="MS Mincho" w:hAnsi="Arial"/>
      <w:sz w:val="20"/>
      <w:szCs w:val="24"/>
      <w:lang w:val="en-GB" w:eastAsia="en-GB"/>
    </w:rPr>
  </w:style>
  <w:style w:type="paragraph" w:customStyle="1" w:styleId="Doc-text2">
    <w:name w:val="Doc-text2"/>
    <w:basedOn w:val="a2"/>
    <w:link w:val="Doc-text2Char"/>
    <w:qFormat/>
    <w:rsid w:val="00F05DE5"/>
    <w:pPr>
      <w:tabs>
        <w:tab w:val="left" w:pos="1622"/>
      </w:tabs>
      <w:overflowPunct/>
      <w:autoSpaceDE/>
      <w:autoSpaceDN/>
      <w:adjustRightInd/>
      <w:spacing w:after="0" w:line="240" w:lineRule="auto"/>
      <w:ind w:left="1622" w:hanging="363"/>
      <w:jc w:val="left"/>
      <w:textAlignment w:val="auto"/>
    </w:pPr>
    <w:rPr>
      <w:rFonts w:ascii="Arial" w:eastAsia="MS Mincho" w:hAnsi="Arial"/>
      <w:sz w:val="20"/>
      <w:szCs w:val="24"/>
      <w:lang w:val="en-GB" w:eastAsia="en-GB"/>
    </w:rPr>
  </w:style>
  <w:style w:type="character" w:customStyle="1" w:styleId="Doc-text2Char">
    <w:name w:val="Doc-text2 Char"/>
    <w:link w:val="Doc-text2"/>
    <w:qFormat/>
    <w:rsid w:val="00F05DE5"/>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4538422">
      <w:bodyDiv w:val="1"/>
      <w:marLeft w:val="0"/>
      <w:marRight w:val="0"/>
      <w:marTop w:val="0"/>
      <w:marBottom w:val="0"/>
      <w:divBdr>
        <w:top w:val="none" w:sz="0" w:space="0" w:color="auto"/>
        <w:left w:val="none" w:sz="0" w:space="0" w:color="auto"/>
        <w:bottom w:val="none" w:sz="0" w:space="0" w:color="auto"/>
        <w:right w:val="none" w:sz="0" w:space="0" w:color="auto"/>
      </w:divBdr>
    </w:div>
    <w:div w:id="967511587">
      <w:bodyDiv w:val="1"/>
      <w:marLeft w:val="0"/>
      <w:marRight w:val="0"/>
      <w:marTop w:val="0"/>
      <w:marBottom w:val="0"/>
      <w:divBdr>
        <w:top w:val="none" w:sz="0" w:space="0" w:color="auto"/>
        <w:left w:val="none" w:sz="0" w:space="0" w:color="auto"/>
        <w:bottom w:val="none" w:sz="0" w:space="0" w:color="auto"/>
        <w:right w:val="none" w:sz="0" w:space="0" w:color="auto"/>
      </w:divBdr>
    </w:div>
    <w:div w:id="1149321114">
      <w:bodyDiv w:val="1"/>
      <w:marLeft w:val="0"/>
      <w:marRight w:val="0"/>
      <w:marTop w:val="0"/>
      <w:marBottom w:val="0"/>
      <w:divBdr>
        <w:top w:val="none" w:sz="0" w:space="0" w:color="auto"/>
        <w:left w:val="none" w:sz="0" w:space="0" w:color="auto"/>
        <w:bottom w:val="none" w:sz="0" w:space="0" w:color="auto"/>
        <w:right w:val="none" w:sz="0" w:space="0" w:color="auto"/>
      </w:divBdr>
    </w:div>
    <w:div w:id="1326930342">
      <w:bodyDiv w:val="1"/>
      <w:marLeft w:val="0"/>
      <w:marRight w:val="0"/>
      <w:marTop w:val="0"/>
      <w:marBottom w:val="0"/>
      <w:divBdr>
        <w:top w:val="none" w:sz="0" w:space="0" w:color="auto"/>
        <w:left w:val="none" w:sz="0" w:space="0" w:color="auto"/>
        <w:bottom w:val="none" w:sz="0" w:space="0" w:color="auto"/>
        <w:right w:val="none" w:sz="0" w:space="0" w:color="auto"/>
      </w:divBdr>
    </w:div>
    <w:div w:id="1668290205">
      <w:bodyDiv w:val="1"/>
      <w:marLeft w:val="0"/>
      <w:marRight w:val="0"/>
      <w:marTop w:val="0"/>
      <w:marBottom w:val="0"/>
      <w:divBdr>
        <w:top w:val="none" w:sz="0" w:space="0" w:color="auto"/>
        <w:left w:val="none" w:sz="0" w:space="0" w:color="auto"/>
        <w:bottom w:val="none" w:sz="0" w:space="0" w:color="auto"/>
        <w:right w:val="none" w:sz="0" w:space="0" w:color="auto"/>
      </w:divBdr>
    </w:div>
    <w:div w:id="2115202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9E7525-32D5-4B50-8C24-5EE05C1F9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 模板</Template>
  <TotalTime>5739</TotalTime>
  <Pages>3</Pages>
  <Words>1068</Words>
  <Characters>6094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7148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Kuangyiru (Yiru)</dc:creator>
  <cp:keywords/>
  <dc:description/>
  <cp:lastModifiedBy>Huawei, HiSilicon</cp:lastModifiedBy>
  <cp:revision>1632</cp:revision>
  <dcterms:created xsi:type="dcterms:W3CDTF">2024-03-20T08:32:00Z</dcterms:created>
  <dcterms:modified xsi:type="dcterms:W3CDTF">2024-11-08T02:10:00Z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(3)/k0uz3d3LNY9zt/FOIC1YRLJc34ViXRyhMmeq3rV5CRhwuiEuqzPLC1xZCu6gSE5xd07u4G9
J5yiLVpEMPZA7eIWKMNifprjYc76JCfZWDbsjat96EYpUm5GOiGdGaY/7ogj0pp32C/lZgNW
XKcSeRSmKw/gaYIm/wwYMvrEbzUZhvjlSodXadNfKuDqRX/rxMfmV2hAWxoB52qAQiiUoatv
Mcqrs9bwBvGeeYnBq4</vt:lpwstr>
  </property>
  <property fmtid="{D5CDD505-2E9C-101B-9397-08002B2CF9AE}" pid="7" name="_2015_ms_pID_7253431">
    <vt:lpwstr>BjXq/+BQdMyza4Vs7NmZyWIiC6LDFOhr3Is4hF1LA97DNwPV8osC0o
z+/FobvbHJCjjcdVXzceml3SDpwe5RYTdyQPsTAkADd/Bz9Gq/o31FUTAkGBJVSpjCF4UlHw
AFVlj6bp9xwa6d6WXUqyNr50kHX96pzQ239dEmYKeFfg2TGm8msixHUGGRA+psxXteYq0yAH
Ah7w0ZDC27O69WpWGWqu3txR2kePI4Kweytt</vt:lpwstr>
  </property>
  <property fmtid="{D5CDD505-2E9C-101B-9397-08002B2CF9AE}" pid="8" name="_2015_ms_pID_7253432">
    <vt:lpwstr>VA==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1729838592</vt:lpwstr>
  </property>
</Properties>
</file>